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5181" w14:textId="77777777" w:rsidR="00F76DC8" w:rsidRDefault="00F76DC8" w:rsidP="00035B1B">
      <w:pPr>
        <w:spacing w:after="120" w:line="240" w:lineRule="auto"/>
        <w:rPr>
          <w:rFonts w:ascii="Arial" w:hAnsi="Arial" w:cs="Arial"/>
        </w:rPr>
      </w:pPr>
    </w:p>
    <w:p w14:paraId="5D68B2C4" w14:textId="78A38459" w:rsidR="00035B1B" w:rsidRPr="00035B1B" w:rsidRDefault="004C0C90" w:rsidP="00035B1B">
      <w:pPr>
        <w:spacing w:after="120" w:line="240" w:lineRule="auto"/>
        <w:rPr>
          <w:rFonts w:ascii="Arial" w:hAnsi="Arial" w:cs="Arial"/>
          <w:i/>
          <w:iCs/>
          <w:color w:val="44494C"/>
          <w:shd w:val="clear" w:color="auto" w:fill="FFFFFF"/>
        </w:rPr>
      </w:pPr>
      <w:r w:rsidRPr="00035B1B">
        <w:rPr>
          <w:rFonts w:ascii="Arial" w:hAnsi="Arial" w:cs="Arial"/>
        </w:rPr>
        <w:t xml:space="preserve">If a </w:t>
      </w:r>
      <w:r w:rsidRPr="00035B1B">
        <w:rPr>
          <w:rFonts w:ascii="Arial" w:hAnsi="Arial" w:cs="Arial"/>
          <w:b/>
          <w:bCs/>
        </w:rPr>
        <w:t>Player or Spectator</w:t>
      </w:r>
      <w:r w:rsidRPr="00035B1B">
        <w:rPr>
          <w:rFonts w:ascii="Arial" w:hAnsi="Arial" w:cs="Arial"/>
        </w:rPr>
        <w:t xml:space="preserve"> </w:t>
      </w:r>
      <w:r w:rsidRPr="00035B1B">
        <w:rPr>
          <w:rFonts w:ascii="Arial" w:hAnsi="Arial" w:cs="Arial"/>
          <w:b/>
          <w:bCs/>
          <w:u w:val="single"/>
        </w:rPr>
        <w:t xml:space="preserve">suffers any </w:t>
      </w:r>
      <w:r w:rsidR="00035B1B" w:rsidRPr="00035B1B">
        <w:rPr>
          <w:rFonts w:ascii="Arial" w:hAnsi="Arial" w:cs="Arial"/>
          <w:b/>
          <w:bCs/>
          <w:color w:val="44494C"/>
          <w:u w:val="single"/>
          <w:shd w:val="clear" w:color="auto" w:fill="FFFFFF"/>
        </w:rPr>
        <w:t>direct or indirect blow to the head, face, neck or body</w:t>
      </w:r>
      <w:r w:rsidR="00035B1B">
        <w:rPr>
          <w:rFonts w:ascii="Arial" w:hAnsi="Arial" w:cs="Arial"/>
          <w:b/>
          <w:bCs/>
          <w:color w:val="44494C"/>
          <w:u w:val="single"/>
          <w:shd w:val="clear" w:color="auto" w:fill="FFFFFF"/>
        </w:rPr>
        <w:t xml:space="preserve"> that causes a force to be transmitted to the head</w:t>
      </w:r>
      <w:r w:rsidR="00035B1B" w:rsidRPr="00035B1B">
        <w:rPr>
          <w:rFonts w:ascii="Arial" w:hAnsi="Arial" w:cs="Arial"/>
          <w:color w:val="44494C"/>
          <w:shd w:val="clear" w:color="auto" w:fill="FFFFFF"/>
        </w:rPr>
        <w:t xml:space="preserve"> </w:t>
      </w:r>
      <w:r w:rsidR="00035B1B">
        <w:rPr>
          <w:rFonts w:ascii="Arial" w:hAnsi="Arial" w:cs="Arial"/>
          <w:color w:val="44494C"/>
          <w:shd w:val="clear" w:color="auto" w:fill="FFFFFF"/>
        </w:rPr>
        <w:t>(e</w:t>
      </w:r>
      <w:r w:rsidR="00035B1B">
        <w:rPr>
          <w:rFonts w:ascii="Arial" w:hAnsi="Arial" w:cs="Arial"/>
          <w:i/>
          <w:iCs/>
          <w:color w:val="44494C"/>
          <w:shd w:val="clear" w:color="auto" w:fill="FFFFFF"/>
        </w:rPr>
        <w:t>.g.</w:t>
      </w:r>
      <w:r w:rsidR="00035B1B" w:rsidRPr="00035B1B">
        <w:rPr>
          <w:rFonts w:ascii="Arial" w:hAnsi="Arial" w:cs="Arial"/>
          <w:i/>
          <w:iCs/>
          <w:color w:val="44494C"/>
          <w:shd w:val="clear" w:color="auto" w:fill="FFFFFF"/>
        </w:rPr>
        <w:t xml:space="preserve"> Player hit on the helmet or head by a ball, fielders head hits the ground)</w:t>
      </w:r>
    </w:p>
    <w:p w14:paraId="4758C272" w14:textId="03834131" w:rsidR="000609CD" w:rsidRPr="00035B1B" w:rsidRDefault="004C0C90" w:rsidP="00035B1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bCs/>
        </w:rPr>
      </w:pPr>
      <w:r w:rsidRPr="00035B1B">
        <w:rPr>
          <w:rFonts w:ascii="Arial" w:hAnsi="Arial" w:cs="Arial"/>
          <w:b/>
          <w:bCs/>
        </w:rPr>
        <w:t xml:space="preserve">Cease </w:t>
      </w:r>
      <w:r w:rsidR="001E5299" w:rsidRPr="00035B1B">
        <w:rPr>
          <w:rFonts w:ascii="Arial" w:hAnsi="Arial" w:cs="Arial"/>
          <w:b/>
          <w:bCs/>
        </w:rPr>
        <w:t>p</w:t>
      </w:r>
      <w:r w:rsidRPr="00035B1B">
        <w:rPr>
          <w:rFonts w:ascii="Arial" w:hAnsi="Arial" w:cs="Arial"/>
          <w:b/>
          <w:bCs/>
        </w:rPr>
        <w:t>lay immediately</w:t>
      </w:r>
      <w:r w:rsidR="001E5299" w:rsidRPr="00035B1B">
        <w:rPr>
          <w:rFonts w:ascii="Arial" w:hAnsi="Arial" w:cs="Arial"/>
          <w:b/>
          <w:bCs/>
        </w:rPr>
        <w:t xml:space="preserve">, </w:t>
      </w:r>
    </w:p>
    <w:p w14:paraId="3083097B" w14:textId="77777777" w:rsidR="000609CD" w:rsidRDefault="001E5299" w:rsidP="000609C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bCs/>
        </w:rPr>
      </w:pPr>
      <w:r w:rsidRPr="000609CD">
        <w:rPr>
          <w:rFonts w:ascii="Arial" w:hAnsi="Arial" w:cs="Arial"/>
          <w:b/>
          <w:bCs/>
        </w:rPr>
        <w:t xml:space="preserve">clear all players, officials and spectators from the immediate area around the individual </w:t>
      </w:r>
      <w:r w:rsidR="004C0C90" w:rsidRPr="000609CD">
        <w:rPr>
          <w:rFonts w:ascii="Arial" w:hAnsi="Arial" w:cs="Arial"/>
          <w:b/>
          <w:bCs/>
        </w:rPr>
        <w:t xml:space="preserve">and </w:t>
      </w:r>
    </w:p>
    <w:p w14:paraId="1F88FAB0" w14:textId="33286A4E" w:rsidR="004C0C90" w:rsidRPr="000609CD" w:rsidRDefault="004C0C90" w:rsidP="000609C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bCs/>
        </w:rPr>
      </w:pPr>
      <w:r w:rsidRPr="000609CD">
        <w:rPr>
          <w:rFonts w:ascii="Arial" w:hAnsi="Arial" w:cs="Arial"/>
          <w:b/>
          <w:bCs/>
        </w:rPr>
        <w:t>conduct an assessment of the player or spectator</w:t>
      </w:r>
    </w:p>
    <w:p w14:paraId="25A12F91" w14:textId="77777777" w:rsidR="001E5299" w:rsidRDefault="001E5299" w:rsidP="000609CD">
      <w:pPr>
        <w:pStyle w:val="Heading2"/>
        <w:spacing w:after="120" w:line="240" w:lineRule="auto"/>
        <w:ind w:left="426"/>
        <w:rPr>
          <w:b w:val="0"/>
          <w:bCs/>
          <w:sz w:val="22"/>
          <w:szCs w:val="24"/>
        </w:rPr>
      </w:pPr>
      <w:r w:rsidRPr="000609CD">
        <w:rPr>
          <w:b w:val="0"/>
          <w:bCs/>
          <w:i/>
          <w:iCs/>
          <w:sz w:val="22"/>
          <w:szCs w:val="24"/>
        </w:rPr>
        <w:t>If a medical practitioner (e.g. doctor, nurse, paramedic) or certified First aider is present have them conduct the assessment. Otherwise a suitable, objective player/spectator should conduct the assessment</w:t>
      </w:r>
      <w:r>
        <w:rPr>
          <w:b w:val="0"/>
          <w:bCs/>
          <w:sz w:val="22"/>
          <w:szCs w:val="24"/>
        </w:rPr>
        <w:t>.</w:t>
      </w:r>
    </w:p>
    <w:p w14:paraId="5D2033A5" w14:textId="681537E7" w:rsidR="004C0C90" w:rsidRDefault="001E5299" w:rsidP="000609CD">
      <w:pPr>
        <w:pStyle w:val="Heading2"/>
        <w:spacing w:after="120" w:line="240" w:lineRule="auto"/>
        <w:ind w:left="426"/>
        <w:jc w:val="center"/>
        <w:rPr>
          <w:b w:val="0"/>
          <w:bCs/>
          <w:i/>
          <w:iCs/>
          <w:sz w:val="22"/>
          <w:szCs w:val="24"/>
          <w:u w:val="single"/>
        </w:rPr>
      </w:pPr>
      <w:r w:rsidRPr="000609CD">
        <w:rPr>
          <w:b w:val="0"/>
          <w:bCs/>
          <w:i/>
          <w:iCs/>
          <w:sz w:val="22"/>
          <w:szCs w:val="24"/>
          <w:u w:val="single"/>
        </w:rPr>
        <w:t>Do not have multiple player/spectators involved in any assessment activities</w:t>
      </w:r>
    </w:p>
    <w:p w14:paraId="458080AE" w14:textId="77777777" w:rsidR="009420DA" w:rsidRPr="00035B1B" w:rsidRDefault="009420DA" w:rsidP="009420DA">
      <w:pPr>
        <w:rPr>
          <w:sz w:val="2"/>
          <w:szCs w:val="2"/>
        </w:rPr>
      </w:pPr>
    </w:p>
    <w:p w14:paraId="71AEDF78" w14:textId="77777777" w:rsidR="009420DA" w:rsidRPr="00035B1B" w:rsidRDefault="009420DA" w:rsidP="009420DA">
      <w:pPr>
        <w:pStyle w:val="Heading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851"/>
        <w:rPr>
          <w:b w:val="0"/>
          <w:bCs/>
          <w:sz w:val="22"/>
          <w:szCs w:val="24"/>
        </w:rPr>
      </w:pPr>
      <w:r w:rsidRPr="00035B1B">
        <w:rPr>
          <w:b w:val="0"/>
          <w:bCs/>
          <w:sz w:val="22"/>
          <w:szCs w:val="24"/>
        </w:rPr>
        <w:t xml:space="preserve">In all cases, the basic principles of first aid (danger, response, airway, breathing, circulation) should be followed. </w:t>
      </w:r>
    </w:p>
    <w:p w14:paraId="5CC004B7" w14:textId="77777777" w:rsidR="009420DA" w:rsidRPr="00035B1B" w:rsidRDefault="009420DA" w:rsidP="009420DA">
      <w:pPr>
        <w:pStyle w:val="Heading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851"/>
        <w:rPr>
          <w:b w:val="0"/>
          <w:bCs/>
          <w:sz w:val="22"/>
          <w:szCs w:val="24"/>
        </w:rPr>
      </w:pPr>
      <w:r w:rsidRPr="00035B1B">
        <w:rPr>
          <w:b w:val="0"/>
          <w:bCs/>
          <w:sz w:val="22"/>
          <w:szCs w:val="24"/>
        </w:rPr>
        <w:t xml:space="preserve">Assessment for a spinal cord injury is critical. </w:t>
      </w:r>
    </w:p>
    <w:p w14:paraId="4D81BFB7" w14:textId="77777777" w:rsidR="009420DA" w:rsidRPr="00035B1B" w:rsidRDefault="009420DA" w:rsidP="009420DA">
      <w:pPr>
        <w:pStyle w:val="Heading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851"/>
        <w:rPr>
          <w:b w:val="0"/>
          <w:bCs/>
          <w:sz w:val="22"/>
          <w:szCs w:val="24"/>
        </w:rPr>
      </w:pPr>
      <w:r w:rsidRPr="00035B1B">
        <w:rPr>
          <w:b w:val="0"/>
          <w:bCs/>
          <w:sz w:val="22"/>
          <w:szCs w:val="24"/>
        </w:rPr>
        <w:t xml:space="preserve">Do not attempt to move the player (other than required for airway support) unless trained to so do. </w:t>
      </w:r>
    </w:p>
    <w:p w14:paraId="05A4A427" w14:textId="2C6E0CA9" w:rsidR="009420DA" w:rsidRPr="00035B1B" w:rsidRDefault="009420DA" w:rsidP="009420DA">
      <w:pPr>
        <w:pStyle w:val="Heading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851"/>
        <w:rPr>
          <w:b w:val="0"/>
          <w:bCs/>
          <w:sz w:val="22"/>
          <w:szCs w:val="24"/>
        </w:rPr>
      </w:pPr>
      <w:r w:rsidRPr="00035B1B">
        <w:rPr>
          <w:b w:val="0"/>
          <w:bCs/>
          <w:sz w:val="22"/>
          <w:szCs w:val="24"/>
        </w:rPr>
        <w:t>Do not remove a helmet or any other equipment unless trained to do so safely</w:t>
      </w:r>
    </w:p>
    <w:p w14:paraId="21627125" w14:textId="2A1A7339" w:rsidR="000609CD" w:rsidRPr="00035B1B" w:rsidRDefault="000609CD" w:rsidP="009420DA">
      <w:pPr>
        <w:pStyle w:val="Heading2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851"/>
        <w:rPr>
          <w:b w:val="0"/>
          <w:bCs/>
          <w:sz w:val="22"/>
          <w:szCs w:val="24"/>
        </w:rPr>
      </w:pPr>
      <w:r w:rsidRPr="00035B1B">
        <w:rPr>
          <w:b w:val="0"/>
          <w:bCs/>
          <w:sz w:val="22"/>
          <w:szCs w:val="24"/>
        </w:rPr>
        <w:t>Follow the Concussion Recognition Tool (CRT5) guidelines</w:t>
      </w:r>
      <w:r w:rsidR="009420DA" w:rsidRPr="00035B1B">
        <w:rPr>
          <w:b w:val="0"/>
          <w:bCs/>
          <w:sz w:val="22"/>
          <w:szCs w:val="24"/>
        </w:rPr>
        <w:t xml:space="preserve"> (below)</w:t>
      </w:r>
    </w:p>
    <w:p w14:paraId="52A8F998" w14:textId="4A588F6A" w:rsidR="000609CD" w:rsidRDefault="000609CD" w:rsidP="00F76DC8">
      <w:pPr>
        <w:pStyle w:val="Heading2"/>
        <w:numPr>
          <w:ilvl w:val="0"/>
          <w:numId w:val="6"/>
        </w:numPr>
        <w:spacing w:before="240" w:after="120" w:line="240" w:lineRule="auto"/>
        <w:ind w:left="425" w:hanging="357"/>
      </w:pPr>
      <w:r>
        <w:t>Assess Red flags</w:t>
      </w:r>
    </w:p>
    <w:p w14:paraId="1BE12095" w14:textId="77777777" w:rsidR="000609CD" w:rsidRPr="000609CD" w:rsidRDefault="000609CD" w:rsidP="000609CD">
      <w:pPr>
        <w:spacing w:after="120" w:line="240" w:lineRule="auto"/>
        <w:rPr>
          <w:rFonts w:ascii="Arial" w:hAnsi="Arial" w:cs="Arial"/>
          <w:b/>
          <w:bCs/>
          <w:color w:val="FF0000"/>
        </w:rPr>
      </w:pPr>
      <w:r w:rsidRPr="000609CD">
        <w:rPr>
          <w:rFonts w:ascii="Arial" w:hAnsi="Arial" w:cs="Arial"/>
          <w:b/>
          <w:bCs/>
          <w:color w:val="FF0000"/>
        </w:rPr>
        <w:t>If there is concern after an injury including whether ANY of the following signs are observed or complaints are reported then the player should be safely and immediately removed from play/game/activity.</w:t>
      </w:r>
    </w:p>
    <w:p w14:paraId="0A9F2601" w14:textId="77777777" w:rsidR="000609CD" w:rsidRPr="000609CD" w:rsidRDefault="000609CD" w:rsidP="000609CD">
      <w:pPr>
        <w:spacing w:after="120" w:line="240" w:lineRule="auto"/>
        <w:rPr>
          <w:rFonts w:ascii="Arial" w:hAnsi="Arial" w:cs="Arial"/>
        </w:rPr>
      </w:pPr>
      <w:r w:rsidRPr="000609CD">
        <w:rPr>
          <w:rFonts w:ascii="Arial" w:hAnsi="Arial" w:cs="Arial"/>
          <w:b/>
          <w:bCs/>
          <w:color w:val="FF0000"/>
        </w:rPr>
        <w:t>If no licensed healthcare professional is available, call an ambulance for urgent medical assessment</w:t>
      </w:r>
      <w:r w:rsidRPr="000609CD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0609CD" w14:paraId="3A27E3A7" w14:textId="77777777" w:rsidTr="003F660F">
        <w:tc>
          <w:tcPr>
            <w:tcW w:w="3587" w:type="dxa"/>
          </w:tcPr>
          <w:p w14:paraId="17CCFE4A" w14:textId="581B65A4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Neck pain or tenderness</w:t>
            </w:r>
          </w:p>
        </w:tc>
        <w:tc>
          <w:tcPr>
            <w:tcW w:w="3587" w:type="dxa"/>
          </w:tcPr>
          <w:p w14:paraId="2E44274A" w14:textId="536C1D5A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549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Severe or increasing headache</w:t>
            </w:r>
          </w:p>
        </w:tc>
        <w:tc>
          <w:tcPr>
            <w:tcW w:w="3588" w:type="dxa"/>
          </w:tcPr>
          <w:p w14:paraId="07A40386" w14:textId="49BF6F40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508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Deteriorating conscious state</w:t>
            </w:r>
          </w:p>
        </w:tc>
      </w:tr>
      <w:tr w:rsidR="000609CD" w14:paraId="6C5D107E" w14:textId="77777777" w:rsidTr="003F660F">
        <w:tc>
          <w:tcPr>
            <w:tcW w:w="3587" w:type="dxa"/>
          </w:tcPr>
          <w:p w14:paraId="27554B72" w14:textId="5865039B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Double vision</w:t>
            </w:r>
          </w:p>
        </w:tc>
        <w:tc>
          <w:tcPr>
            <w:tcW w:w="3587" w:type="dxa"/>
          </w:tcPr>
          <w:p w14:paraId="0E3C1CB9" w14:textId="4188DE54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549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Seizure or convulsion</w:t>
            </w:r>
          </w:p>
        </w:tc>
        <w:tc>
          <w:tcPr>
            <w:tcW w:w="3588" w:type="dxa"/>
          </w:tcPr>
          <w:p w14:paraId="3326A38C" w14:textId="220AD5CD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508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Vomiting</w:t>
            </w:r>
          </w:p>
        </w:tc>
      </w:tr>
      <w:tr w:rsidR="000609CD" w14:paraId="24A28C3C" w14:textId="77777777" w:rsidTr="003F660F">
        <w:tc>
          <w:tcPr>
            <w:tcW w:w="3587" w:type="dxa"/>
          </w:tcPr>
          <w:p w14:paraId="494E9B6C" w14:textId="273E98A0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Weakness or tingling/ burning in arms or legs</w:t>
            </w:r>
          </w:p>
        </w:tc>
        <w:tc>
          <w:tcPr>
            <w:tcW w:w="3587" w:type="dxa"/>
          </w:tcPr>
          <w:p w14:paraId="67AD5C91" w14:textId="0524F58E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549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Loss of consciousness</w:t>
            </w:r>
          </w:p>
        </w:tc>
        <w:tc>
          <w:tcPr>
            <w:tcW w:w="3588" w:type="dxa"/>
          </w:tcPr>
          <w:p w14:paraId="00C51AD2" w14:textId="54B79136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508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Increasingly restless, agitated or combative</w:t>
            </w:r>
          </w:p>
        </w:tc>
      </w:tr>
    </w:tbl>
    <w:p w14:paraId="429EE5CF" w14:textId="08E9304D" w:rsidR="004C0C90" w:rsidRDefault="004C0C90" w:rsidP="00F76DC8">
      <w:pPr>
        <w:pStyle w:val="Heading2"/>
        <w:numPr>
          <w:ilvl w:val="0"/>
          <w:numId w:val="6"/>
        </w:numPr>
        <w:spacing w:before="240" w:after="120" w:line="240" w:lineRule="auto"/>
        <w:ind w:left="425" w:hanging="357"/>
      </w:pPr>
      <w:r w:rsidRPr="004C0C90">
        <w:t>Assess the visual signs: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0609CD" w:rsidRPr="000609CD" w14:paraId="5A28DF4E" w14:textId="77777777" w:rsidTr="003F660F">
        <w:tc>
          <w:tcPr>
            <w:tcW w:w="3587" w:type="dxa"/>
          </w:tcPr>
          <w:p w14:paraId="25FB0654" w14:textId="55DC5373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Lying motionless on the playing surface or ground</w:t>
            </w:r>
          </w:p>
        </w:tc>
        <w:tc>
          <w:tcPr>
            <w:tcW w:w="3587" w:type="dxa"/>
          </w:tcPr>
          <w:p w14:paraId="2A2E98E3" w14:textId="1A423275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549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Disorientation or confusion, or an inability to respond appropriately to questions</w:t>
            </w:r>
          </w:p>
        </w:tc>
        <w:tc>
          <w:tcPr>
            <w:tcW w:w="3588" w:type="dxa"/>
          </w:tcPr>
          <w:p w14:paraId="58AC042C" w14:textId="39F1581A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508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Balance, gait difficulties, motor incoordination, stumbling, slow laboured movements</w:t>
            </w:r>
          </w:p>
        </w:tc>
      </w:tr>
      <w:tr w:rsidR="000609CD" w:rsidRPr="000609CD" w14:paraId="5B6C63AC" w14:textId="77777777" w:rsidTr="003F660F">
        <w:tc>
          <w:tcPr>
            <w:tcW w:w="3587" w:type="dxa"/>
          </w:tcPr>
          <w:p w14:paraId="6D0B8C93" w14:textId="6270C8D0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Slow to get up slowly after a direct or indirect blow to the head </w:t>
            </w:r>
          </w:p>
        </w:tc>
        <w:tc>
          <w:tcPr>
            <w:tcW w:w="3587" w:type="dxa"/>
          </w:tcPr>
          <w:p w14:paraId="6F1CCA0D" w14:textId="34B1BBCA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549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Blank or vacant look</w:t>
            </w:r>
          </w:p>
        </w:tc>
        <w:tc>
          <w:tcPr>
            <w:tcW w:w="3588" w:type="dxa"/>
          </w:tcPr>
          <w:p w14:paraId="3E804F3B" w14:textId="691298DC" w:rsidR="000609CD" w:rsidRPr="00035B1B" w:rsidRDefault="000609CD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508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Facial injury after head trauma</w:t>
            </w:r>
          </w:p>
        </w:tc>
      </w:tr>
    </w:tbl>
    <w:p w14:paraId="02F325EF" w14:textId="31D039AF" w:rsidR="004C0C90" w:rsidRPr="004C0C90" w:rsidRDefault="004C0C90" w:rsidP="00F76DC8">
      <w:pPr>
        <w:pStyle w:val="Heading2"/>
        <w:numPr>
          <w:ilvl w:val="0"/>
          <w:numId w:val="6"/>
        </w:numPr>
        <w:spacing w:before="240" w:after="120" w:line="240" w:lineRule="auto"/>
        <w:ind w:left="425" w:hanging="357"/>
      </w:pPr>
      <w:r w:rsidRPr="004C0C90">
        <w:t xml:space="preserve">Look for any </w:t>
      </w:r>
      <w:r w:rsidR="000609CD">
        <w:t xml:space="preserve">other </w:t>
      </w:r>
      <w:r w:rsidRPr="004C0C90">
        <w:t xml:space="preserve">symptoms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1"/>
        <w:gridCol w:w="2690"/>
        <w:gridCol w:w="2691"/>
      </w:tblGrid>
      <w:tr w:rsidR="003F660F" w:rsidRPr="000609CD" w14:paraId="5C0CDF4B" w14:textId="4C2CF703" w:rsidTr="00F76DC8">
        <w:tc>
          <w:tcPr>
            <w:tcW w:w="2690" w:type="dxa"/>
          </w:tcPr>
          <w:p w14:paraId="34088C2D" w14:textId="36E7D0B5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Headache</w:t>
            </w:r>
          </w:p>
        </w:tc>
        <w:tc>
          <w:tcPr>
            <w:tcW w:w="2691" w:type="dxa"/>
          </w:tcPr>
          <w:p w14:paraId="46F67250" w14:textId="18592314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Blurred vision</w:t>
            </w:r>
          </w:p>
        </w:tc>
        <w:tc>
          <w:tcPr>
            <w:tcW w:w="2690" w:type="dxa"/>
          </w:tcPr>
          <w:p w14:paraId="778C4A57" w14:textId="0D6E6AFD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More emotional than usual</w:t>
            </w:r>
          </w:p>
        </w:tc>
        <w:tc>
          <w:tcPr>
            <w:tcW w:w="2691" w:type="dxa"/>
          </w:tcPr>
          <w:p w14:paraId="740D1A82" w14:textId="5BBBA3F8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8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Difficulty concentrating </w:t>
            </w:r>
          </w:p>
        </w:tc>
      </w:tr>
      <w:tr w:rsidR="003F660F" w:rsidRPr="000609CD" w14:paraId="703A5CCF" w14:textId="35BEE710" w:rsidTr="00F76DC8">
        <w:tc>
          <w:tcPr>
            <w:tcW w:w="2690" w:type="dxa"/>
          </w:tcPr>
          <w:p w14:paraId="74DF2B77" w14:textId="3E66DF42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“Pressure in the head</w:t>
            </w:r>
          </w:p>
        </w:tc>
        <w:tc>
          <w:tcPr>
            <w:tcW w:w="2691" w:type="dxa"/>
          </w:tcPr>
          <w:p w14:paraId="309371A9" w14:textId="501658EF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Sensitivity to light </w:t>
            </w:r>
          </w:p>
        </w:tc>
        <w:tc>
          <w:tcPr>
            <w:tcW w:w="2690" w:type="dxa"/>
          </w:tcPr>
          <w:p w14:paraId="237C3CEF" w14:textId="6DFF6939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More irritable than usual </w:t>
            </w:r>
          </w:p>
        </w:tc>
        <w:tc>
          <w:tcPr>
            <w:tcW w:w="2691" w:type="dxa"/>
          </w:tcPr>
          <w:p w14:paraId="77B311C6" w14:textId="488E589B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8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Difficulty remembering </w:t>
            </w:r>
          </w:p>
        </w:tc>
      </w:tr>
      <w:tr w:rsidR="003F660F" w:rsidRPr="000609CD" w14:paraId="00FFDD3B" w14:textId="2BBDC547" w:rsidTr="00F76DC8">
        <w:tc>
          <w:tcPr>
            <w:tcW w:w="2690" w:type="dxa"/>
          </w:tcPr>
          <w:p w14:paraId="79BF94D4" w14:textId="37F39156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Balance problems </w:t>
            </w:r>
          </w:p>
        </w:tc>
        <w:tc>
          <w:tcPr>
            <w:tcW w:w="2691" w:type="dxa"/>
          </w:tcPr>
          <w:p w14:paraId="45BD7D4E" w14:textId="045EA5D0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Sensitivity to noise </w:t>
            </w:r>
          </w:p>
        </w:tc>
        <w:tc>
          <w:tcPr>
            <w:tcW w:w="2690" w:type="dxa"/>
          </w:tcPr>
          <w:p w14:paraId="117CEF95" w14:textId="61E5A0D9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Sadness </w:t>
            </w:r>
          </w:p>
        </w:tc>
        <w:tc>
          <w:tcPr>
            <w:tcW w:w="2691" w:type="dxa"/>
          </w:tcPr>
          <w:p w14:paraId="2A460172" w14:textId="17EA0149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8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Feeling slow </w:t>
            </w:r>
          </w:p>
        </w:tc>
      </w:tr>
      <w:tr w:rsidR="003F660F" w:rsidRPr="000609CD" w14:paraId="43CC0420" w14:textId="5AB24549" w:rsidTr="00F76DC8">
        <w:tc>
          <w:tcPr>
            <w:tcW w:w="2690" w:type="dxa"/>
          </w:tcPr>
          <w:p w14:paraId="74C2423D" w14:textId="46905C52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Nausea or vomiting </w:t>
            </w:r>
          </w:p>
        </w:tc>
        <w:tc>
          <w:tcPr>
            <w:tcW w:w="2691" w:type="dxa"/>
          </w:tcPr>
          <w:p w14:paraId="5B740363" w14:textId="3E0BE000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Fatigue or low energy </w:t>
            </w:r>
          </w:p>
        </w:tc>
        <w:tc>
          <w:tcPr>
            <w:tcW w:w="2690" w:type="dxa"/>
          </w:tcPr>
          <w:p w14:paraId="0CB2D618" w14:textId="5AA72BBC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Nervous or anxious </w:t>
            </w:r>
          </w:p>
        </w:tc>
        <w:tc>
          <w:tcPr>
            <w:tcW w:w="2691" w:type="dxa"/>
          </w:tcPr>
          <w:p w14:paraId="0418D751" w14:textId="0740123C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8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Feeling like “in a fog”</w:t>
            </w:r>
          </w:p>
        </w:tc>
      </w:tr>
      <w:tr w:rsidR="003F660F" w:rsidRPr="000609CD" w14:paraId="3BDCBABD" w14:textId="4808F114" w:rsidTr="00F76DC8">
        <w:tc>
          <w:tcPr>
            <w:tcW w:w="2690" w:type="dxa"/>
          </w:tcPr>
          <w:p w14:paraId="085E9AA2" w14:textId="492FE7DB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Drowsiness </w:t>
            </w:r>
          </w:p>
        </w:tc>
        <w:tc>
          <w:tcPr>
            <w:tcW w:w="2691" w:type="dxa"/>
          </w:tcPr>
          <w:p w14:paraId="305EF1E0" w14:textId="689D25C2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“Don’t feel right” </w:t>
            </w:r>
          </w:p>
        </w:tc>
        <w:tc>
          <w:tcPr>
            <w:tcW w:w="2690" w:type="dxa"/>
          </w:tcPr>
          <w:p w14:paraId="4571DA9E" w14:textId="7CDAA8D0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Neck pain </w:t>
            </w:r>
          </w:p>
        </w:tc>
        <w:tc>
          <w:tcPr>
            <w:tcW w:w="2691" w:type="dxa"/>
          </w:tcPr>
          <w:p w14:paraId="1A155E04" w14:textId="7DBF16B9" w:rsidR="003F660F" w:rsidRPr="00035B1B" w:rsidRDefault="003F660F" w:rsidP="003F660F">
            <w:pPr>
              <w:pStyle w:val="ListParagraph"/>
              <w:spacing w:after="120"/>
              <w:ind w:left="4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60F" w:rsidRPr="000609CD" w14:paraId="20EEB4F3" w14:textId="40C47973" w:rsidTr="00F76DC8">
        <w:tc>
          <w:tcPr>
            <w:tcW w:w="2690" w:type="dxa"/>
          </w:tcPr>
          <w:p w14:paraId="50BFE7E1" w14:textId="0610699D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 xml:space="preserve">Dizziness </w:t>
            </w:r>
          </w:p>
        </w:tc>
        <w:tc>
          <w:tcPr>
            <w:tcW w:w="2691" w:type="dxa"/>
          </w:tcPr>
          <w:p w14:paraId="6D2F789B" w14:textId="6FBE616F" w:rsidR="003F660F" w:rsidRPr="00035B1B" w:rsidRDefault="003F660F" w:rsidP="003F660F">
            <w:pPr>
              <w:pStyle w:val="ListParagraph"/>
              <w:numPr>
                <w:ilvl w:val="0"/>
                <w:numId w:val="9"/>
              </w:numPr>
              <w:spacing w:after="1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035B1B">
              <w:rPr>
                <w:rFonts w:ascii="Arial" w:hAnsi="Arial" w:cs="Arial"/>
                <w:sz w:val="20"/>
                <w:szCs w:val="20"/>
              </w:rPr>
              <w:t>Blurred vision</w:t>
            </w:r>
          </w:p>
        </w:tc>
        <w:tc>
          <w:tcPr>
            <w:tcW w:w="2690" w:type="dxa"/>
          </w:tcPr>
          <w:p w14:paraId="5132B24B" w14:textId="5A459F71" w:rsidR="003F660F" w:rsidRPr="00035B1B" w:rsidRDefault="003F660F" w:rsidP="003F66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C73FAE2" w14:textId="1455BAF2" w:rsidR="003F660F" w:rsidRPr="00035B1B" w:rsidRDefault="003F660F" w:rsidP="003F660F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F19AE" w14:textId="2CBAFE3C" w:rsidR="001E5299" w:rsidRDefault="001E5299" w:rsidP="00F76DC8">
      <w:pPr>
        <w:pStyle w:val="Heading2"/>
        <w:numPr>
          <w:ilvl w:val="0"/>
          <w:numId w:val="6"/>
        </w:numPr>
        <w:spacing w:before="240" w:after="120" w:line="240" w:lineRule="auto"/>
        <w:ind w:left="425" w:hanging="357"/>
      </w:pPr>
      <w:r w:rsidRPr="001E5299">
        <w:lastRenderedPageBreak/>
        <w:t>Conduct a memory assessment</w:t>
      </w:r>
    </w:p>
    <w:p w14:paraId="0453EA49" w14:textId="2390399B" w:rsidR="00E65CC6" w:rsidRDefault="001E5299" w:rsidP="000609CD">
      <w:pPr>
        <w:spacing w:after="120" w:line="240" w:lineRule="auto"/>
        <w:rPr>
          <w:rFonts w:ascii="Arial" w:hAnsi="Arial" w:cs="Arial"/>
        </w:rPr>
      </w:pPr>
      <w:r w:rsidRPr="001E5299">
        <w:rPr>
          <w:rFonts w:ascii="Arial" w:hAnsi="Arial" w:cs="Arial"/>
        </w:rPr>
        <w:t>If a player</w:t>
      </w:r>
      <w:r>
        <w:rPr>
          <w:rFonts w:ascii="Arial" w:hAnsi="Arial" w:cs="Arial"/>
        </w:rPr>
        <w:t xml:space="preserve"> or spectator</w:t>
      </w:r>
      <w:r w:rsidRPr="001E5299">
        <w:rPr>
          <w:rFonts w:ascii="Arial" w:hAnsi="Arial" w:cs="Arial"/>
        </w:rPr>
        <w:t xml:space="preserve"> is more than 12 years old, the </w:t>
      </w:r>
      <w:r w:rsidR="00E65CC6">
        <w:rPr>
          <w:rFonts w:ascii="Arial" w:hAnsi="Arial" w:cs="Arial"/>
        </w:rPr>
        <w:t xml:space="preserve">following questions are examples to be used </w:t>
      </w:r>
      <w:r w:rsidRPr="001E5299">
        <w:rPr>
          <w:rFonts w:ascii="Arial" w:hAnsi="Arial" w:cs="Arial"/>
        </w:rPr>
        <w:t xml:space="preserve">to recognise a suspected concussion. An incorrect answer to any of these questions </w:t>
      </w:r>
      <w:r w:rsidR="003F660F">
        <w:rPr>
          <w:rFonts w:ascii="Arial" w:hAnsi="Arial" w:cs="Arial"/>
        </w:rPr>
        <w:t xml:space="preserve">may suggest </w:t>
      </w:r>
      <w:r w:rsidRPr="001E5299">
        <w:rPr>
          <w:rFonts w:ascii="Arial" w:hAnsi="Arial" w:cs="Arial"/>
        </w:rPr>
        <w:t xml:space="preserve"> a concussion: </w:t>
      </w:r>
    </w:p>
    <w:p w14:paraId="64359E17" w14:textId="4C04CBFF" w:rsidR="00E65CC6" w:rsidRDefault="00E65CC6" w:rsidP="003F660F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E5299" w:rsidRPr="001E5299">
        <w:rPr>
          <w:rFonts w:ascii="Arial" w:hAnsi="Arial" w:cs="Arial"/>
        </w:rPr>
        <w:t xml:space="preserve">What venue are we at today?” </w:t>
      </w:r>
    </w:p>
    <w:p w14:paraId="66628B78" w14:textId="3DF960A6" w:rsidR="00E65CC6" w:rsidRDefault="00E65CC6" w:rsidP="003F660F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“What is the date today?</w:t>
      </w:r>
      <w:r w:rsidR="001E5299" w:rsidRPr="001E5299">
        <w:rPr>
          <w:rFonts w:ascii="Arial" w:hAnsi="Arial" w:cs="Arial"/>
        </w:rPr>
        <w:t xml:space="preserve"> “</w:t>
      </w:r>
    </w:p>
    <w:p w14:paraId="06901A15" w14:textId="0AF087A8" w:rsidR="00E65CC6" w:rsidRDefault="00E65CC6" w:rsidP="003F660F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“Who are we playing?”</w:t>
      </w:r>
    </w:p>
    <w:p w14:paraId="52B37B25" w14:textId="77777777" w:rsidR="00E65CC6" w:rsidRDefault="001E5299" w:rsidP="003F660F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1E5299">
        <w:rPr>
          <w:rFonts w:ascii="Arial" w:hAnsi="Arial" w:cs="Arial"/>
        </w:rPr>
        <w:t>“What team did you play last week/game?” •</w:t>
      </w:r>
    </w:p>
    <w:p w14:paraId="5FA53BA1" w14:textId="7621BA6D" w:rsidR="001E5299" w:rsidRDefault="001E5299" w:rsidP="003F660F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1E5299">
        <w:rPr>
          <w:rFonts w:ascii="Arial" w:hAnsi="Arial" w:cs="Arial"/>
        </w:rPr>
        <w:t>“What is the time right now?”</w:t>
      </w:r>
    </w:p>
    <w:p w14:paraId="7277BAC2" w14:textId="25554607" w:rsidR="00E65CC6" w:rsidRPr="003F660F" w:rsidRDefault="00E65CC6" w:rsidP="003F660F">
      <w:pPr>
        <w:pStyle w:val="Heading2"/>
        <w:spacing w:after="120" w:line="240" w:lineRule="auto"/>
        <w:ind w:left="142"/>
        <w:rPr>
          <w:color w:val="FF0000"/>
        </w:rPr>
      </w:pPr>
      <w:r w:rsidRPr="003F660F">
        <w:rPr>
          <w:color w:val="FF0000"/>
        </w:rPr>
        <w:t>If any question is answered incorrectly or a concussion is suspected</w:t>
      </w:r>
    </w:p>
    <w:p w14:paraId="37AC79D9" w14:textId="0A0B9CE8" w:rsidR="00E65CC6" w:rsidRPr="003F660F" w:rsidRDefault="00E65CC6" w:rsidP="003F660F">
      <w:pPr>
        <w:pStyle w:val="Heading2"/>
        <w:numPr>
          <w:ilvl w:val="0"/>
          <w:numId w:val="8"/>
        </w:numPr>
        <w:spacing w:after="120" w:line="240" w:lineRule="auto"/>
        <w:ind w:left="567"/>
        <w:rPr>
          <w:b w:val="0"/>
          <w:bCs/>
          <w:color w:val="FF0000"/>
        </w:rPr>
      </w:pPr>
      <w:r w:rsidRPr="003F660F">
        <w:rPr>
          <w:b w:val="0"/>
          <w:bCs/>
          <w:color w:val="FF0000"/>
        </w:rPr>
        <w:t>Immediately remove the player/spectator/official from the field and arrange transport to the nearest suitable medial facility by another player, spectator, family member or friend</w:t>
      </w:r>
    </w:p>
    <w:p w14:paraId="706FC7B9" w14:textId="4401F31F" w:rsidR="00E65CC6" w:rsidRPr="003F660F" w:rsidRDefault="003F660F" w:rsidP="003F660F">
      <w:pPr>
        <w:pStyle w:val="Heading2"/>
        <w:numPr>
          <w:ilvl w:val="0"/>
          <w:numId w:val="8"/>
        </w:numPr>
        <w:spacing w:after="120" w:line="240" w:lineRule="auto"/>
        <w:ind w:left="567"/>
        <w:rPr>
          <w:b w:val="0"/>
          <w:bCs/>
          <w:color w:val="FF0000"/>
        </w:rPr>
      </w:pPr>
      <w:r w:rsidRPr="003F660F">
        <w:rPr>
          <w:b w:val="0"/>
          <w:bCs/>
          <w:color w:val="FF0000"/>
        </w:rPr>
        <w:t xml:space="preserve">Ensure they are not left alone </w:t>
      </w:r>
      <w:r w:rsidR="00E65CC6" w:rsidRPr="003F660F">
        <w:rPr>
          <w:b w:val="0"/>
          <w:bCs/>
          <w:color w:val="FF0000"/>
        </w:rPr>
        <w:t>(at least for the first 1–2 hours)</w:t>
      </w:r>
    </w:p>
    <w:p w14:paraId="4BE3DB45" w14:textId="43E054A5" w:rsidR="003F660F" w:rsidRPr="003F660F" w:rsidRDefault="003F660F" w:rsidP="000609CD">
      <w:pPr>
        <w:spacing w:after="120" w:line="240" w:lineRule="auto"/>
        <w:rPr>
          <w:rFonts w:ascii="Arial" w:hAnsi="Arial" w:cs="Arial"/>
        </w:rPr>
      </w:pPr>
      <w:r w:rsidRPr="003F660F">
        <w:rPr>
          <w:rFonts w:ascii="Arial" w:hAnsi="Arial" w:cs="Arial"/>
        </w:rPr>
        <w:t>Additionally</w:t>
      </w:r>
      <w:r>
        <w:rPr>
          <w:rFonts w:ascii="Arial" w:hAnsi="Arial" w:cs="Arial"/>
        </w:rPr>
        <w:t xml:space="preserve">, a person with </w:t>
      </w:r>
      <w:r w:rsidR="00E65CC6" w:rsidRPr="003F660F">
        <w:rPr>
          <w:rFonts w:ascii="Arial" w:hAnsi="Arial" w:cs="Arial"/>
        </w:rPr>
        <w:t xml:space="preserve">suspected concussion should: </w:t>
      </w:r>
    </w:p>
    <w:p w14:paraId="079C23AA" w14:textId="1E08AB54" w:rsidR="003F660F" w:rsidRDefault="00E65CC6" w:rsidP="003F660F">
      <w:pPr>
        <w:pStyle w:val="ListParagraph"/>
        <w:numPr>
          <w:ilvl w:val="0"/>
          <w:numId w:val="9"/>
        </w:numPr>
        <w:spacing w:after="120"/>
        <w:ind w:left="447"/>
        <w:rPr>
          <w:rFonts w:ascii="Arial" w:hAnsi="Arial" w:cs="Arial"/>
        </w:rPr>
      </w:pPr>
      <w:r w:rsidRPr="003F660F">
        <w:rPr>
          <w:rFonts w:ascii="Arial" w:hAnsi="Arial" w:cs="Arial"/>
        </w:rPr>
        <w:t>Not drink alcohol</w:t>
      </w:r>
    </w:p>
    <w:p w14:paraId="45D817D7" w14:textId="77777777" w:rsidR="003F660F" w:rsidRDefault="00E65CC6" w:rsidP="003F660F">
      <w:pPr>
        <w:pStyle w:val="ListParagraph"/>
        <w:numPr>
          <w:ilvl w:val="0"/>
          <w:numId w:val="9"/>
        </w:numPr>
        <w:spacing w:after="120"/>
        <w:ind w:left="447"/>
        <w:rPr>
          <w:rFonts w:ascii="Arial" w:hAnsi="Arial" w:cs="Arial"/>
        </w:rPr>
      </w:pPr>
      <w:r w:rsidRPr="003F660F">
        <w:rPr>
          <w:rFonts w:ascii="Arial" w:hAnsi="Arial" w:cs="Arial"/>
        </w:rPr>
        <w:t>Not use recreational drugs</w:t>
      </w:r>
    </w:p>
    <w:p w14:paraId="2933BEAD" w14:textId="77777777" w:rsidR="003F660F" w:rsidRDefault="00E65CC6" w:rsidP="003F660F">
      <w:pPr>
        <w:pStyle w:val="ListParagraph"/>
        <w:numPr>
          <w:ilvl w:val="0"/>
          <w:numId w:val="9"/>
        </w:numPr>
        <w:spacing w:after="120"/>
        <w:ind w:left="447"/>
        <w:rPr>
          <w:rFonts w:ascii="Arial" w:hAnsi="Arial" w:cs="Arial"/>
        </w:rPr>
      </w:pPr>
      <w:r w:rsidRPr="003F660F">
        <w:rPr>
          <w:rFonts w:ascii="Arial" w:hAnsi="Arial" w:cs="Arial"/>
        </w:rPr>
        <w:t xml:space="preserve">Not take certain prescription medications including aspirin, anti-inflammatory medications, sedative medications or strong pain-relieving medications </w:t>
      </w:r>
    </w:p>
    <w:p w14:paraId="3C0110E6" w14:textId="77777777" w:rsidR="003F660F" w:rsidRDefault="00E65CC6" w:rsidP="003F660F">
      <w:pPr>
        <w:pStyle w:val="ListParagraph"/>
        <w:numPr>
          <w:ilvl w:val="0"/>
          <w:numId w:val="9"/>
        </w:numPr>
        <w:spacing w:after="120"/>
        <w:ind w:left="447"/>
        <w:rPr>
          <w:rFonts w:ascii="Arial" w:hAnsi="Arial" w:cs="Arial"/>
        </w:rPr>
      </w:pPr>
      <w:r w:rsidRPr="003F660F">
        <w:rPr>
          <w:rFonts w:ascii="Arial" w:hAnsi="Arial" w:cs="Arial"/>
        </w:rPr>
        <w:t xml:space="preserve">Not be sent home by themselves. </w:t>
      </w:r>
    </w:p>
    <w:p w14:paraId="0A3981B1" w14:textId="77777777" w:rsidR="003F660F" w:rsidRDefault="00E65CC6" w:rsidP="003F660F">
      <w:pPr>
        <w:pStyle w:val="ListParagraph"/>
        <w:numPr>
          <w:ilvl w:val="0"/>
          <w:numId w:val="9"/>
        </w:numPr>
        <w:spacing w:after="120"/>
        <w:ind w:left="447"/>
        <w:rPr>
          <w:rFonts w:ascii="Arial" w:hAnsi="Arial" w:cs="Arial"/>
        </w:rPr>
      </w:pPr>
      <w:r w:rsidRPr="003F660F">
        <w:rPr>
          <w:rFonts w:ascii="Arial" w:hAnsi="Arial" w:cs="Arial"/>
        </w:rPr>
        <w:t xml:space="preserve">Not drive a motor vehicle </w:t>
      </w:r>
    </w:p>
    <w:p w14:paraId="78C98080" w14:textId="063AD6D9" w:rsidR="00E65CC6" w:rsidRPr="003F660F" w:rsidRDefault="00E65CC6" w:rsidP="003F660F">
      <w:pPr>
        <w:pStyle w:val="ListParagraph"/>
        <w:numPr>
          <w:ilvl w:val="0"/>
          <w:numId w:val="9"/>
        </w:numPr>
        <w:spacing w:after="120" w:line="240" w:lineRule="auto"/>
        <w:ind w:left="447"/>
        <w:rPr>
          <w:rFonts w:ascii="Arial" w:hAnsi="Arial" w:cs="Arial"/>
        </w:rPr>
      </w:pPr>
      <w:r w:rsidRPr="003F660F">
        <w:rPr>
          <w:rFonts w:ascii="Arial" w:hAnsi="Arial" w:cs="Arial"/>
        </w:rPr>
        <w:t>Be referred for appropriate medical assessment</w:t>
      </w:r>
    </w:p>
    <w:p w14:paraId="4C4A28CC" w14:textId="77777777" w:rsidR="00E65CC6" w:rsidRDefault="00E65CC6" w:rsidP="00E65CC6">
      <w:pPr>
        <w:pStyle w:val="ListParagraph"/>
        <w:rPr>
          <w:rFonts w:ascii="Arial" w:hAnsi="Arial" w:cs="Arial"/>
        </w:rPr>
      </w:pPr>
    </w:p>
    <w:p w14:paraId="31A626D8" w14:textId="77777777" w:rsidR="00035B1B" w:rsidRDefault="00035B1B" w:rsidP="00E65CC6">
      <w:pPr>
        <w:pStyle w:val="ListParagraph"/>
        <w:rPr>
          <w:rFonts w:ascii="Arial" w:hAnsi="Arial" w:cs="Arial"/>
        </w:rPr>
      </w:pPr>
    </w:p>
    <w:p w14:paraId="2F15E4DB" w14:textId="77777777" w:rsidR="00035B1B" w:rsidRDefault="00035B1B" w:rsidP="00E65CC6">
      <w:pPr>
        <w:pStyle w:val="ListParagraph"/>
        <w:rPr>
          <w:rFonts w:ascii="Arial" w:hAnsi="Arial" w:cs="Arial"/>
        </w:rPr>
      </w:pPr>
    </w:p>
    <w:p w14:paraId="005126E7" w14:textId="6DEC6788" w:rsidR="009420DA" w:rsidRPr="00F76DC8" w:rsidRDefault="009420DA" w:rsidP="00F76DC8">
      <w:pPr>
        <w:pStyle w:val="Heading2"/>
        <w:spacing w:before="240" w:after="120" w:line="240" w:lineRule="auto"/>
      </w:pPr>
      <w:r w:rsidRPr="00F76DC8">
        <w:t>After the assessment and appropriate actions have been taken</w:t>
      </w:r>
    </w:p>
    <w:p w14:paraId="422FE4E6" w14:textId="79582561" w:rsidR="009420DA" w:rsidRPr="009420DA" w:rsidRDefault="009420DA" w:rsidP="009420DA">
      <w:pPr>
        <w:pStyle w:val="Heading2"/>
        <w:numPr>
          <w:ilvl w:val="0"/>
          <w:numId w:val="12"/>
        </w:numPr>
        <w:spacing w:after="120" w:line="240" w:lineRule="auto"/>
        <w:ind w:left="709"/>
        <w:rPr>
          <w:b w:val="0"/>
          <w:bCs/>
          <w:sz w:val="22"/>
          <w:szCs w:val="24"/>
        </w:rPr>
      </w:pPr>
      <w:r w:rsidRPr="009420DA">
        <w:rPr>
          <w:b w:val="0"/>
          <w:bCs/>
          <w:sz w:val="22"/>
          <w:szCs w:val="24"/>
        </w:rPr>
        <w:t>Phone and report the incident to the following:</w:t>
      </w:r>
    </w:p>
    <w:p w14:paraId="013AEC19" w14:textId="77777777" w:rsidR="009420DA" w:rsidRPr="009420DA" w:rsidRDefault="009420DA" w:rsidP="009420DA">
      <w:pPr>
        <w:pStyle w:val="Heading2"/>
        <w:numPr>
          <w:ilvl w:val="1"/>
          <w:numId w:val="12"/>
        </w:numPr>
        <w:spacing w:after="120" w:line="240" w:lineRule="auto"/>
        <w:rPr>
          <w:b w:val="0"/>
          <w:bCs/>
          <w:sz w:val="22"/>
          <w:szCs w:val="24"/>
        </w:rPr>
      </w:pPr>
      <w:r w:rsidRPr="009420DA">
        <w:rPr>
          <w:b w:val="0"/>
          <w:bCs/>
          <w:sz w:val="22"/>
          <w:szCs w:val="24"/>
        </w:rPr>
        <w:t xml:space="preserve">Competition manager or SSCA Secretary </w:t>
      </w:r>
    </w:p>
    <w:p w14:paraId="6173F62B" w14:textId="62758388" w:rsidR="009420DA" w:rsidRPr="009420DA" w:rsidRDefault="009420DA" w:rsidP="009420DA">
      <w:pPr>
        <w:pStyle w:val="Heading2"/>
        <w:numPr>
          <w:ilvl w:val="1"/>
          <w:numId w:val="12"/>
        </w:numPr>
        <w:spacing w:after="120" w:line="240" w:lineRule="auto"/>
        <w:rPr>
          <w:b w:val="0"/>
          <w:bCs/>
          <w:sz w:val="22"/>
          <w:szCs w:val="24"/>
        </w:rPr>
      </w:pPr>
      <w:r w:rsidRPr="009420DA">
        <w:rPr>
          <w:b w:val="0"/>
          <w:bCs/>
          <w:sz w:val="22"/>
          <w:szCs w:val="24"/>
        </w:rPr>
        <w:t>Club Secretary</w:t>
      </w:r>
    </w:p>
    <w:p w14:paraId="563772AA" w14:textId="2DDAE58D" w:rsidR="003F660F" w:rsidRPr="009420DA" w:rsidRDefault="009420DA" w:rsidP="009420DA">
      <w:pPr>
        <w:pStyle w:val="Heading2"/>
        <w:numPr>
          <w:ilvl w:val="0"/>
          <w:numId w:val="12"/>
        </w:numPr>
        <w:spacing w:after="120" w:line="240" w:lineRule="auto"/>
        <w:ind w:left="709"/>
        <w:rPr>
          <w:b w:val="0"/>
          <w:bCs/>
          <w:sz w:val="22"/>
          <w:szCs w:val="24"/>
        </w:rPr>
      </w:pPr>
      <w:r w:rsidRPr="009420DA">
        <w:rPr>
          <w:b w:val="0"/>
          <w:bCs/>
          <w:sz w:val="22"/>
          <w:szCs w:val="24"/>
        </w:rPr>
        <w:t>Ensure the incident and actions taken are recorded in a formal match report</w:t>
      </w:r>
    </w:p>
    <w:p w14:paraId="59B250CF" w14:textId="34761C55" w:rsidR="00035B1B" w:rsidRDefault="009420DA" w:rsidP="00035B1B">
      <w:pPr>
        <w:pStyle w:val="Heading2"/>
        <w:numPr>
          <w:ilvl w:val="0"/>
          <w:numId w:val="12"/>
        </w:numPr>
        <w:spacing w:after="120" w:line="240" w:lineRule="auto"/>
        <w:ind w:left="709"/>
        <w:rPr>
          <w:b w:val="0"/>
          <w:bCs/>
          <w:sz w:val="22"/>
          <w:szCs w:val="24"/>
        </w:rPr>
      </w:pPr>
      <w:r w:rsidRPr="009420DA">
        <w:rPr>
          <w:b w:val="0"/>
          <w:bCs/>
          <w:sz w:val="22"/>
          <w:szCs w:val="24"/>
        </w:rPr>
        <w:t>Have Club Secretary submit a report to Cricket NSW/Cricket Australia insurer: JLT Insurance</w:t>
      </w:r>
    </w:p>
    <w:p w14:paraId="05AFEF13" w14:textId="77777777" w:rsidR="00035B1B" w:rsidRPr="00035B1B" w:rsidRDefault="00035B1B" w:rsidP="00035B1B"/>
    <w:p w14:paraId="6156488A" w14:textId="2BC1BF26" w:rsidR="00035B1B" w:rsidRPr="00035B1B" w:rsidRDefault="00035B1B" w:rsidP="00035B1B">
      <w:pPr>
        <w:jc w:val="center"/>
        <w:rPr>
          <w:rFonts w:ascii="Arial" w:hAnsi="Arial" w:cs="Arial"/>
          <w:b/>
          <w:bCs/>
        </w:rPr>
      </w:pPr>
      <w:r w:rsidRPr="00035B1B">
        <w:rPr>
          <w:rFonts w:ascii="Arial" w:hAnsi="Arial" w:cs="Arial"/>
          <w:b/>
          <w:bCs/>
        </w:rPr>
        <w:t>Players suspected of or having a concussion will not be able to practice or play until they have been medically assessed and cleared to return</w:t>
      </w:r>
    </w:p>
    <w:p w14:paraId="419F30BC" w14:textId="77777777" w:rsidR="009420DA" w:rsidRDefault="009420DA" w:rsidP="009420DA"/>
    <w:p w14:paraId="6ADC503F" w14:textId="3BCD69F9" w:rsidR="00035B1B" w:rsidRDefault="00035B1B" w:rsidP="009420DA">
      <w:pPr>
        <w:rPr>
          <w:rFonts w:ascii="Arial" w:hAnsi="Arial" w:cs="Arial"/>
        </w:rPr>
      </w:pPr>
      <w:r w:rsidRPr="00035B1B">
        <w:rPr>
          <w:rFonts w:ascii="Arial" w:hAnsi="Arial" w:cs="Arial"/>
        </w:rPr>
        <w:t xml:space="preserve">Full details </w:t>
      </w:r>
      <w:r>
        <w:rPr>
          <w:rFonts w:ascii="Arial" w:hAnsi="Arial" w:cs="Arial"/>
        </w:rPr>
        <w:t xml:space="preserve">on </w:t>
      </w:r>
      <w:r w:rsidRPr="00035B1B">
        <w:rPr>
          <w:rFonts w:ascii="Arial" w:hAnsi="Arial" w:cs="Arial"/>
        </w:rPr>
        <w:t xml:space="preserve">concussion management </w:t>
      </w:r>
      <w:r>
        <w:rPr>
          <w:rFonts w:ascii="Arial" w:hAnsi="Arial" w:cs="Arial"/>
        </w:rPr>
        <w:t xml:space="preserve"> are available at:</w:t>
      </w:r>
    </w:p>
    <w:p w14:paraId="689DAF3D" w14:textId="4AAD066D" w:rsidR="00035B1B" w:rsidRPr="00035B1B" w:rsidRDefault="00B570DA" w:rsidP="00035B1B">
      <w:pPr>
        <w:ind w:left="720" w:firstLine="720"/>
        <w:rPr>
          <w:rFonts w:ascii="Arial" w:hAnsi="Arial" w:cs="Arial"/>
        </w:rPr>
      </w:pPr>
      <w:hyperlink r:id="rId7" w:tgtFrame="_blank" w:history="1">
        <w:r w:rsidR="00035B1B" w:rsidRPr="00035B1B">
          <w:rPr>
            <w:rStyle w:val="Hyperlink"/>
            <w:rFonts w:ascii="Arial" w:hAnsi="Arial" w:cs="Arial"/>
            <w:color w:val="1155CC"/>
            <w:shd w:val="clear" w:color="auto" w:fill="FFFFFF"/>
          </w:rPr>
          <w:t>Concussion Management | Sports Medicine Australia (sma.org.au)</w:t>
        </w:r>
      </w:hyperlink>
    </w:p>
    <w:p w14:paraId="56F2E553" w14:textId="112EAB4C" w:rsidR="00035B1B" w:rsidRPr="009420DA" w:rsidRDefault="00035B1B" w:rsidP="009420DA"/>
    <w:p w14:paraId="37239488" w14:textId="77777777" w:rsidR="009420DA" w:rsidRPr="009420DA" w:rsidRDefault="009420DA" w:rsidP="009420DA"/>
    <w:sectPr w:rsidR="009420DA" w:rsidRPr="009420DA" w:rsidSect="00F76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BEF6" w14:textId="77777777" w:rsidR="000B0A57" w:rsidRDefault="000B0A57" w:rsidP="004C0C90">
      <w:pPr>
        <w:spacing w:after="0" w:line="240" w:lineRule="auto"/>
      </w:pPr>
      <w:r>
        <w:separator/>
      </w:r>
    </w:p>
  </w:endnote>
  <w:endnote w:type="continuationSeparator" w:id="0">
    <w:p w14:paraId="0F1C10C5" w14:textId="77777777" w:rsidR="000B0A57" w:rsidRDefault="000B0A57" w:rsidP="004C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C113" w14:textId="77777777" w:rsidR="00F76DC8" w:rsidRDefault="00F76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BE7" w14:textId="77777777" w:rsidR="00F76DC8" w:rsidRDefault="00F76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19E8" w14:textId="77777777" w:rsidR="00F76DC8" w:rsidRDefault="00F76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BEF6" w14:textId="77777777" w:rsidR="000B0A57" w:rsidRDefault="000B0A57" w:rsidP="004C0C90">
      <w:pPr>
        <w:spacing w:after="0" w:line="240" w:lineRule="auto"/>
      </w:pPr>
      <w:r>
        <w:separator/>
      </w:r>
    </w:p>
  </w:footnote>
  <w:footnote w:type="continuationSeparator" w:id="0">
    <w:p w14:paraId="6723A5FA" w14:textId="77777777" w:rsidR="000B0A57" w:rsidRDefault="000B0A57" w:rsidP="004C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8B8A" w14:textId="77777777" w:rsidR="00F76DC8" w:rsidRDefault="00F76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D84B" w14:textId="6C504D81" w:rsidR="004C0C90" w:rsidRPr="005146B5" w:rsidRDefault="004C0C90" w:rsidP="004C0C90">
    <w:pPr>
      <w:ind w:left="1418"/>
      <w:jc w:val="center"/>
      <w:rPr>
        <w:rFonts w:ascii="Arial" w:hAnsi="Arial" w:cs="Arial"/>
        <w:b/>
        <w:noProof/>
        <w:color w:val="0070C0"/>
        <w:sz w:val="40"/>
        <w:szCs w:val="40"/>
      </w:rPr>
    </w:pPr>
    <w:r w:rsidRPr="007B43E5">
      <w:rPr>
        <w:noProof/>
        <w:color w:val="0070C0"/>
      </w:rPr>
      <w:drawing>
        <wp:anchor distT="0" distB="0" distL="114300" distR="114300" simplePos="0" relativeHeight="251657216" behindDoc="0" locked="0" layoutInCell="1" allowOverlap="1" wp14:anchorId="7EC218E2" wp14:editId="77417F26">
          <wp:simplePos x="0" y="0"/>
          <wp:positionH relativeFrom="margin">
            <wp:align>left</wp:align>
          </wp:positionH>
          <wp:positionV relativeFrom="paragraph">
            <wp:posOffset>-69022</wp:posOffset>
          </wp:positionV>
          <wp:extent cx="773863" cy="769813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63" cy="769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3E5">
      <w:rPr>
        <w:rFonts w:ascii="Arial" w:hAnsi="Arial" w:cs="Arial"/>
        <w:b/>
        <w:noProof/>
        <w:color w:val="0070C0"/>
        <w:sz w:val="40"/>
        <w:szCs w:val="40"/>
      </w:rPr>
      <w:t>SSCA SUPPLEMENT PLAYING</w:t>
    </w:r>
    <w:r w:rsidRPr="005146B5">
      <w:rPr>
        <w:rFonts w:ascii="Arial" w:hAnsi="Arial" w:cs="Arial"/>
        <w:b/>
        <w:noProof/>
        <w:color w:val="0070C0"/>
        <w:sz w:val="40"/>
        <w:szCs w:val="40"/>
      </w:rPr>
      <w:t xml:space="preserve"> CONDITIONS</w:t>
    </w:r>
  </w:p>
  <w:p w14:paraId="65F448D6" w14:textId="6A07B4B0" w:rsidR="004C0C90" w:rsidRDefault="004C0C90" w:rsidP="004C0C90">
    <w:pPr>
      <w:ind w:left="1276"/>
      <w:jc w:val="center"/>
    </w:pPr>
    <w:r>
      <w:rPr>
        <w:rFonts w:ascii="Arial" w:hAnsi="Arial" w:cs="Arial"/>
        <w:b/>
        <w:noProof/>
        <w:color w:val="0070C0"/>
        <w:sz w:val="40"/>
        <w:szCs w:val="40"/>
      </w:rPr>
      <w:t>Concussion Protocol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08C9" w14:textId="77777777" w:rsidR="00F76DC8" w:rsidRDefault="00F76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068"/>
    <w:multiLevelType w:val="hybridMultilevel"/>
    <w:tmpl w:val="65D6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439A"/>
    <w:multiLevelType w:val="hybridMultilevel"/>
    <w:tmpl w:val="545E05D4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5B30A6"/>
    <w:multiLevelType w:val="hybridMultilevel"/>
    <w:tmpl w:val="F474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1821"/>
    <w:multiLevelType w:val="hybridMultilevel"/>
    <w:tmpl w:val="4FAC0FFC"/>
    <w:lvl w:ilvl="0" w:tplc="FC18AD1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8B4"/>
    <w:multiLevelType w:val="multilevel"/>
    <w:tmpl w:val="F200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69397E"/>
    <w:multiLevelType w:val="multilevel"/>
    <w:tmpl w:val="1F96FFE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E12B91"/>
    <w:multiLevelType w:val="hybridMultilevel"/>
    <w:tmpl w:val="049296E6"/>
    <w:lvl w:ilvl="0" w:tplc="0C09000F">
      <w:start w:val="1"/>
      <w:numFmt w:val="decimal"/>
      <w:lvlText w:val="%1."/>
      <w:lvlJc w:val="left"/>
      <w:pPr>
        <w:ind w:left="3763" w:hanging="360"/>
      </w:pPr>
    </w:lvl>
    <w:lvl w:ilvl="1" w:tplc="A4E09F9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702A"/>
    <w:multiLevelType w:val="hybridMultilevel"/>
    <w:tmpl w:val="A53A1A5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2B85525"/>
    <w:multiLevelType w:val="hybridMultilevel"/>
    <w:tmpl w:val="83B09AF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E7104E"/>
    <w:multiLevelType w:val="hybridMultilevel"/>
    <w:tmpl w:val="77100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63D4"/>
    <w:multiLevelType w:val="hybridMultilevel"/>
    <w:tmpl w:val="EDD6C364"/>
    <w:lvl w:ilvl="0" w:tplc="0C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EB645ED"/>
    <w:multiLevelType w:val="hybridMultilevel"/>
    <w:tmpl w:val="40AC8556"/>
    <w:lvl w:ilvl="0" w:tplc="0C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801748">
    <w:abstractNumId w:val="3"/>
  </w:num>
  <w:num w:numId="2" w16cid:durableId="108861595">
    <w:abstractNumId w:val="4"/>
  </w:num>
  <w:num w:numId="3" w16cid:durableId="1959334048">
    <w:abstractNumId w:val="5"/>
  </w:num>
  <w:num w:numId="4" w16cid:durableId="1833062581">
    <w:abstractNumId w:val="0"/>
  </w:num>
  <w:num w:numId="5" w16cid:durableId="533079594">
    <w:abstractNumId w:val="9"/>
  </w:num>
  <w:num w:numId="6" w16cid:durableId="2098363731">
    <w:abstractNumId w:val="6"/>
  </w:num>
  <w:num w:numId="7" w16cid:durableId="1156846819">
    <w:abstractNumId w:val="1"/>
  </w:num>
  <w:num w:numId="8" w16cid:durableId="1785422001">
    <w:abstractNumId w:val="8"/>
  </w:num>
  <w:num w:numId="9" w16cid:durableId="130484023">
    <w:abstractNumId w:val="2"/>
  </w:num>
  <w:num w:numId="10" w16cid:durableId="380792032">
    <w:abstractNumId w:val="7"/>
  </w:num>
  <w:num w:numId="11" w16cid:durableId="457190131">
    <w:abstractNumId w:val="10"/>
  </w:num>
  <w:num w:numId="12" w16cid:durableId="1780030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90"/>
    <w:rsid w:val="00035B1B"/>
    <w:rsid w:val="000609CD"/>
    <w:rsid w:val="000B0A57"/>
    <w:rsid w:val="001E5299"/>
    <w:rsid w:val="003F660F"/>
    <w:rsid w:val="00403585"/>
    <w:rsid w:val="004C0C90"/>
    <w:rsid w:val="004C5DA6"/>
    <w:rsid w:val="00885D65"/>
    <w:rsid w:val="009420DA"/>
    <w:rsid w:val="00B55F9C"/>
    <w:rsid w:val="00B570DA"/>
    <w:rsid w:val="00C84D03"/>
    <w:rsid w:val="00CF2D34"/>
    <w:rsid w:val="00E65CC6"/>
    <w:rsid w:val="00E91CDF"/>
    <w:rsid w:val="00F7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392D8"/>
  <w15:chartTrackingRefBased/>
  <w15:docId w15:val="{BF837CA4-9195-4442-B275-C1014484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0C90"/>
    <w:pPr>
      <w:keepNext/>
      <w:numPr>
        <w:numId w:val="3"/>
      </w:numPr>
      <w:tabs>
        <w:tab w:val="num" w:pos="360"/>
      </w:tabs>
      <w:spacing w:before="120" w:after="120" w:line="240" w:lineRule="auto"/>
      <w:ind w:left="567" w:hanging="567"/>
      <w:outlineLvl w:val="0"/>
    </w:pPr>
    <w:rPr>
      <w:rFonts w:ascii="Arial" w:eastAsiaTheme="majorEastAsia" w:hAnsi="Arial" w:cs="Arial"/>
      <w:b/>
      <w:bCs/>
      <w:color w:val="000000" w:themeColor="text1"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585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C90"/>
    <w:rPr>
      <w:rFonts w:ascii="Arial" w:eastAsiaTheme="majorEastAsia" w:hAnsi="Arial" w:cs="Arial"/>
      <w:b/>
      <w:bCs/>
      <w:color w:val="000000" w:themeColor="text1"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3585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90"/>
  </w:style>
  <w:style w:type="paragraph" w:styleId="Footer">
    <w:name w:val="footer"/>
    <w:basedOn w:val="Normal"/>
    <w:link w:val="FooterChar"/>
    <w:uiPriority w:val="99"/>
    <w:unhideWhenUsed/>
    <w:rsid w:val="004C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90"/>
  </w:style>
  <w:style w:type="character" w:styleId="Strong">
    <w:name w:val="Strong"/>
    <w:basedOn w:val="DefaultParagraphFont"/>
    <w:uiPriority w:val="22"/>
    <w:qFormat/>
    <w:rsid w:val="004C0C90"/>
    <w:rPr>
      <w:b/>
      <w:bCs/>
    </w:rPr>
  </w:style>
  <w:style w:type="paragraph" w:styleId="ListParagraph">
    <w:name w:val="List Paragraph"/>
    <w:basedOn w:val="Normal"/>
    <w:uiPriority w:val="34"/>
    <w:qFormat/>
    <w:rsid w:val="004C0C90"/>
    <w:pPr>
      <w:ind w:left="720"/>
      <w:contextualSpacing/>
    </w:pPr>
  </w:style>
  <w:style w:type="table" w:styleId="TableGrid">
    <w:name w:val="Table Grid"/>
    <w:basedOn w:val="TableNormal"/>
    <w:uiPriority w:val="39"/>
    <w:rsid w:val="0006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5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ma.org.au/resources/concuss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McGrath</dc:creator>
  <cp:keywords/>
  <dc:description/>
  <cp:lastModifiedBy>Michael Mooney</cp:lastModifiedBy>
  <cp:revision>2</cp:revision>
  <dcterms:created xsi:type="dcterms:W3CDTF">2024-01-02T06:55:00Z</dcterms:created>
  <dcterms:modified xsi:type="dcterms:W3CDTF">2024-01-02T06:55:00Z</dcterms:modified>
</cp:coreProperties>
</file>