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0" w:rsidRDefault="00DD2BB0" w:rsidP="0066408B">
      <w:pPr>
        <w:pStyle w:val="NoSpacing"/>
        <w:jc w:val="center"/>
        <w:rPr>
          <w:rFonts w:ascii="Bookman Old Style" w:hAnsi="Bookman Old Style"/>
          <w:b/>
          <w:color w:val="365F91" w:themeColor="accent1" w:themeShade="BF"/>
          <w:sz w:val="36"/>
          <w:szCs w:val="36"/>
        </w:rPr>
      </w:pPr>
    </w:p>
    <w:p w:rsidR="00C644CD" w:rsidRPr="00DD2BB0" w:rsidRDefault="00B400F1" w:rsidP="0066408B">
      <w:pPr>
        <w:pStyle w:val="NoSpacing"/>
        <w:jc w:val="center"/>
        <w:rPr>
          <w:rFonts w:ascii="Bookman Old Style" w:hAnsi="Bookman Old Style"/>
          <w:b/>
          <w:color w:val="365F91" w:themeColor="accent1" w:themeShade="BF"/>
          <w:sz w:val="36"/>
          <w:szCs w:val="36"/>
        </w:rPr>
      </w:pPr>
      <w:r>
        <w:rPr>
          <w:rFonts w:ascii="Bookman Old Style" w:hAnsi="Bookman Old Style"/>
          <w:b/>
          <w:color w:val="365F91" w:themeColor="accent1" w:themeShade="BF"/>
          <w:sz w:val="36"/>
          <w:szCs w:val="36"/>
        </w:rPr>
        <w:t>NOTES FOR CAPTAINS 2022/23</w:t>
      </w:r>
      <w:r w:rsidR="00DD2BB0" w:rsidRPr="00DD2BB0">
        <w:rPr>
          <w:rFonts w:ascii="Bookman Old Style" w:hAnsi="Bookman Old Style"/>
          <w:b/>
          <w:color w:val="365F91" w:themeColor="accent1" w:themeShade="BF"/>
          <w:sz w:val="36"/>
          <w:szCs w:val="36"/>
        </w:rPr>
        <w:t xml:space="preserve"> #1</w:t>
      </w:r>
    </w:p>
    <w:p w:rsidR="006974AA" w:rsidRDefault="000E5A3E" w:rsidP="008D51EE">
      <w:pPr>
        <w:pStyle w:val="NoSpacing"/>
        <w:tabs>
          <w:tab w:val="left" w:pos="6237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ab/>
      </w:r>
    </w:p>
    <w:p w:rsidR="008D51EE" w:rsidRDefault="008D51EE" w:rsidP="008D51EE">
      <w:pPr>
        <w:pStyle w:val="NoSpacing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1EE" w:rsidRPr="00994009" w:rsidRDefault="008D51EE" w:rsidP="008D51EE">
      <w:pPr>
        <w:pStyle w:val="NoSpacing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09">
        <w:rPr>
          <w:rFonts w:ascii="Times New Roman" w:hAnsi="Times New Roman" w:cs="Times New Roman"/>
          <w:b/>
          <w:sz w:val="32"/>
          <w:szCs w:val="32"/>
        </w:rPr>
        <w:t>CAPTAIN’S RESPONSIBILITIES</w:t>
      </w:r>
    </w:p>
    <w:p w:rsidR="008D51EE" w:rsidRDefault="008D51EE" w:rsidP="008D51E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</w:p>
    <w:p w:rsidR="004953BE" w:rsidRDefault="00FA7A93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  <w:r w:rsidRPr="004953BE">
        <w:rPr>
          <w:rFonts w:ascii="Times New Roman" w:hAnsi="Times New Roman" w:cs="Times New Roman"/>
          <w:sz w:val="26"/>
          <w:szCs w:val="26"/>
        </w:rPr>
        <w:t>The nominated captain is the person listed on the original team nomination lodged with the SSCA.</w:t>
      </w:r>
      <w:r w:rsidR="004953BE">
        <w:rPr>
          <w:rFonts w:ascii="Times New Roman" w:hAnsi="Times New Roman" w:cs="Times New Roman"/>
          <w:sz w:val="26"/>
          <w:szCs w:val="26"/>
        </w:rPr>
        <w:t xml:space="preserve"> A</w:t>
      </w:r>
      <w:r w:rsidR="004953BE" w:rsidRPr="004953BE">
        <w:rPr>
          <w:rFonts w:ascii="Times New Roman" w:hAnsi="Times New Roman" w:cs="Times New Roman"/>
          <w:sz w:val="26"/>
          <w:szCs w:val="26"/>
        </w:rPr>
        <w:t xml:space="preserve"> ‘stand in captain’ </w:t>
      </w:r>
      <w:r w:rsidR="004953BE">
        <w:rPr>
          <w:rFonts w:ascii="Times New Roman" w:hAnsi="Times New Roman" w:cs="Times New Roman"/>
          <w:sz w:val="26"/>
          <w:szCs w:val="26"/>
        </w:rPr>
        <w:t>assumes the same responsibilities of that captain.</w:t>
      </w:r>
    </w:p>
    <w:p w:rsidR="004953BE" w:rsidRDefault="004953BE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</w:p>
    <w:p w:rsidR="00743EF5" w:rsidRPr="004953BE" w:rsidRDefault="00743EF5" w:rsidP="004953BE">
      <w:pPr>
        <w:pStyle w:val="NormalWeb"/>
        <w:spacing w:before="0" w:beforeAutospacing="0" w:after="0" w:afterAutospacing="0"/>
        <w:ind w:left="1134"/>
        <w:textAlignment w:val="baseline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4953BE">
        <w:rPr>
          <w:rStyle w:val="Strong"/>
          <w:b w:val="0"/>
          <w:sz w:val="26"/>
          <w:szCs w:val="26"/>
          <w:bdr w:val="none" w:sz="0" w:space="0" w:color="auto" w:frame="1"/>
        </w:rPr>
        <w:t xml:space="preserve">The major responsibility for ensuring fair play rests with the captains, but </w:t>
      </w:r>
      <w:r w:rsidR="00C652BC">
        <w:rPr>
          <w:rStyle w:val="Strong"/>
          <w:b w:val="0"/>
          <w:sz w:val="26"/>
          <w:szCs w:val="26"/>
          <w:bdr w:val="none" w:sz="0" w:space="0" w:color="auto" w:frame="1"/>
        </w:rPr>
        <w:t xml:space="preserve">does </w:t>
      </w:r>
      <w:r w:rsidRPr="004953BE">
        <w:rPr>
          <w:rStyle w:val="Strong"/>
          <w:b w:val="0"/>
          <w:sz w:val="26"/>
          <w:szCs w:val="26"/>
          <w:bdr w:val="none" w:sz="0" w:space="0" w:color="auto" w:frame="1"/>
        </w:rPr>
        <w:t>extend to all players</w:t>
      </w:r>
      <w:r w:rsidR="004953BE" w:rsidRPr="004953BE">
        <w:rPr>
          <w:rStyle w:val="Strong"/>
          <w:b w:val="0"/>
          <w:sz w:val="26"/>
          <w:szCs w:val="26"/>
          <w:bdr w:val="none" w:sz="0" w:space="0" w:color="auto" w:frame="1"/>
        </w:rPr>
        <w:t xml:space="preserve"> &amp;</w:t>
      </w:r>
      <w:r w:rsidRPr="004953BE">
        <w:rPr>
          <w:rStyle w:val="Strong"/>
          <w:b w:val="0"/>
          <w:sz w:val="26"/>
          <w:szCs w:val="26"/>
          <w:bdr w:val="none" w:sz="0" w:space="0" w:color="auto" w:frame="1"/>
        </w:rPr>
        <w:t xml:space="preserve"> match officials. </w:t>
      </w:r>
    </w:p>
    <w:p w:rsidR="00743EF5" w:rsidRPr="004953BE" w:rsidRDefault="00743EF5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7A93" w:rsidRPr="004953BE" w:rsidRDefault="00743EF5" w:rsidP="004953BE">
      <w:pPr>
        <w:pStyle w:val="NormalWeb"/>
        <w:spacing w:before="0" w:beforeAutospacing="0" w:after="225" w:afterAutospacing="0"/>
        <w:ind w:left="1134"/>
        <w:textAlignment w:val="baseline"/>
        <w:rPr>
          <w:sz w:val="26"/>
          <w:szCs w:val="26"/>
        </w:rPr>
      </w:pPr>
      <w:r w:rsidRPr="004953BE">
        <w:rPr>
          <w:sz w:val="26"/>
          <w:szCs w:val="26"/>
        </w:rPr>
        <w:t xml:space="preserve">Captains are responsible for ensuring that matches are </w:t>
      </w:r>
      <w:r w:rsidRPr="004953BE">
        <w:rPr>
          <w:rStyle w:val="Strong"/>
          <w:b w:val="0"/>
          <w:sz w:val="26"/>
          <w:szCs w:val="26"/>
          <w:bdr w:val="none" w:sz="0" w:space="0" w:color="auto" w:frame="1"/>
        </w:rPr>
        <w:t xml:space="preserve">played not only according to the </w:t>
      </w:r>
      <w:r w:rsidR="004953BE" w:rsidRPr="004953BE">
        <w:rPr>
          <w:rStyle w:val="Strong"/>
          <w:b w:val="0"/>
          <w:sz w:val="26"/>
          <w:szCs w:val="26"/>
          <w:bdr w:val="none" w:sz="0" w:space="0" w:color="auto" w:frame="1"/>
        </w:rPr>
        <w:t xml:space="preserve">Laws, but also </w:t>
      </w:r>
      <w:r w:rsidR="004953BE" w:rsidRPr="004953BE">
        <w:rPr>
          <w:sz w:val="26"/>
          <w:szCs w:val="26"/>
        </w:rPr>
        <w:t xml:space="preserve">in a way consistent with the Preamble of the Laws (the Spirit of Cricket) </w:t>
      </w:r>
      <w:r w:rsidR="00FA7A93" w:rsidRPr="004953BE">
        <w:rPr>
          <w:sz w:val="26"/>
          <w:szCs w:val="26"/>
        </w:rPr>
        <w:t>and will follow the Association’s Code of Conduct prescribed at Schedule 1</w:t>
      </w:r>
      <w:r w:rsidRPr="004953BE">
        <w:rPr>
          <w:sz w:val="26"/>
          <w:szCs w:val="26"/>
        </w:rPr>
        <w:t xml:space="preserve"> of the </w:t>
      </w:r>
      <w:r w:rsidR="00994009" w:rsidRPr="004953BE">
        <w:rPr>
          <w:sz w:val="26"/>
          <w:szCs w:val="26"/>
        </w:rPr>
        <w:t>S</w:t>
      </w:r>
      <w:r w:rsidR="00994009">
        <w:rPr>
          <w:sz w:val="26"/>
          <w:szCs w:val="26"/>
        </w:rPr>
        <w:t>utherland</w:t>
      </w:r>
      <w:r w:rsidR="008C711D">
        <w:rPr>
          <w:sz w:val="26"/>
          <w:szCs w:val="26"/>
        </w:rPr>
        <w:t xml:space="preserve"> Shire Cricket Association (“S</w:t>
      </w:r>
      <w:r w:rsidRPr="004953BE">
        <w:rPr>
          <w:sz w:val="26"/>
          <w:szCs w:val="26"/>
        </w:rPr>
        <w:t>SCA</w:t>
      </w:r>
      <w:r w:rsidR="008C711D">
        <w:rPr>
          <w:sz w:val="26"/>
          <w:szCs w:val="26"/>
        </w:rPr>
        <w:t>”)</w:t>
      </w:r>
      <w:r w:rsidRPr="004953BE">
        <w:rPr>
          <w:sz w:val="26"/>
          <w:szCs w:val="26"/>
        </w:rPr>
        <w:t xml:space="preserve"> Playing Conditions</w:t>
      </w:r>
      <w:r w:rsidR="00FA7A93" w:rsidRPr="004953BE">
        <w:rPr>
          <w:sz w:val="26"/>
          <w:szCs w:val="26"/>
        </w:rPr>
        <w:t>.</w:t>
      </w:r>
    </w:p>
    <w:p w:rsidR="00C652BC" w:rsidRPr="00C652BC" w:rsidRDefault="008C711D" w:rsidP="004953BE">
      <w:pPr>
        <w:pStyle w:val="NoSpacing"/>
        <w:ind w:left="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PlayHQ</w:t>
      </w:r>
    </w:p>
    <w:p w:rsidR="00C652BC" w:rsidRDefault="00C652BC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</w:p>
    <w:p w:rsidR="00FA7A93" w:rsidRPr="004953BE" w:rsidRDefault="00FA7A93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  <w:r w:rsidRPr="004953BE">
        <w:rPr>
          <w:rFonts w:ascii="Times New Roman" w:hAnsi="Times New Roman" w:cs="Times New Roman"/>
          <w:sz w:val="26"/>
          <w:szCs w:val="26"/>
        </w:rPr>
        <w:t xml:space="preserve">It is the responsibility of the nominated team captain to ensure that all the requirements for recording &amp; reporting on </w:t>
      </w:r>
      <w:r w:rsidR="008C711D">
        <w:rPr>
          <w:rFonts w:ascii="Times New Roman" w:hAnsi="Times New Roman" w:cs="Times New Roman"/>
          <w:sz w:val="26"/>
          <w:szCs w:val="26"/>
        </w:rPr>
        <w:t>PlayHQ</w:t>
      </w:r>
      <w:r w:rsidRPr="004953BE">
        <w:rPr>
          <w:rFonts w:ascii="Times New Roman" w:hAnsi="Times New Roman" w:cs="Times New Roman"/>
          <w:sz w:val="26"/>
          <w:szCs w:val="26"/>
        </w:rPr>
        <w:t xml:space="preserve"> are undertaken</w:t>
      </w:r>
      <w:r w:rsidR="00336941">
        <w:rPr>
          <w:rFonts w:ascii="Times New Roman" w:hAnsi="Times New Roman" w:cs="Times New Roman"/>
          <w:sz w:val="26"/>
          <w:szCs w:val="26"/>
        </w:rPr>
        <w:t xml:space="preserve"> (see </w:t>
      </w:r>
      <w:r w:rsidR="00336941" w:rsidRPr="008C711D">
        <w:rPr>
          <w:rFonts w:ascii="Times New Roman" w:hAnsi="Times New Roman" w:cs="Times New Roman"/>
          <w:sz w:val="26"/>
          <w:szCs w:val="26"/>
          <w:highlight w:val="yellow"/>
        </w:rPr>
        <w:t>Notes for Captains 2021 #2 &amp; #3</w:t>
      </w:r>
      <w:r w:rsidR="00C652BC" w:rsidRPr="008C711D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8C711D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8C711D">
        <w:rPr>
          <w:rFonts w:ascii="Times New Roman" w:hAnsi="Times New Roman" w:cs="Times New Roman"/>
          <w:sz w:val="26"/>
          <w:szCs w:val="26"/>
        </w:rPr>
        <w:t xml:space="preserve"> </w:t>
      </w:r>
      <w:r w:rsidR="008C711D" w:rsidRPr="008C711D">
        <w:rPr>
          <w:rFonts w:ascii="Times New Roman" w:hAnsi="Times New Roman" w:cs="Times New Roman"/>
          <w:sz w:val="26"/>
          <w:szCs w:val="26"/>
          <w:highlight w:val="cyan"/>
        </w:rPr>
        <w:t>Review # 2 &amp; #3</w:t>
      </w:r>
      <w:r w:rsidRPr="00495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A93" w:rsidRPr="004953BE" w:rsidRDefault="00FA7A93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</w:p>
    <w:p w:rsidR="00FA7A93" w:rsidRPr="004953BE" w:rsidRDefault="00FA7A93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  <w:r w:rsidRPr="004953BE">
        <w:rPr>
          <w:rFonts w:ascii="Times New Roman" w:hAnsi="Times New Roman" w:cs="Times New Roman"/>
          <w:sz w:val="26"/>
          <w:szCs w:val="26"/>
        </w:rPr>
        <w:t xml:space="preserve">It is the responsibility of the nominated team captain to ensure that all necessary access levels on </w:t>
      </w:r>
      <w:r w:rsidR="008C711D">
        <w:rPr>
          <w:rFonts w:ascii="Times New Roman" w:hAnsi="Times New Roman" w:cs="Times New Roman"/>
          <w:sz w:val="26"/>
          <w:szCs w:val="26"/>
        </w:rPr>
        <w:t>PlayHQ</w:t>
      </w:r>
      <w:r w:rsidRPr="004953BE">
        <w:rPr>
          <w:rFonts w:ascii="Times New Roman" w:hAnsi="Times New Roman" w:cs="Times New Roman"/>
          <w:sz w:val="26"/>
          <w:szCs w:val="26"/>
        </w:rPr>
        <w:t xml:space="preserve"> are in place to allow any ‘stand in captain’ to enter required details on </w:t>
      </w:r>
      <w:r w:rsidR="008C711D">
        <w:rPr>
          <w:rFonts w:ascii="Times New Roman" w:hAnsi="Times New Roman" w:cs="Times New Roman"/>
          <w:sz w:val="26"/>
          <w:szCs w:val="26"/>
        </w:rPr>
        <w:t>PlayHQ</w:t>
      </w:r>
      <w:r w:rsidRPr="004953BE">
        <w:rPr>
          <w:rFonts w:ascii="Times New Roman" w:hAnsi="Times New Roman" w:cs="Times New Roman"/>
          <w:sz w:val="26"/>
          <w:szCs w:val="26"/>
        </w:rPr>
        <w:t xml:space="preserve"> and that the ‘stand in captain’ is fully aware of his/her responsibilities.</w:t>
      </w:r>
    </w:p>
    <w:p w:rsidR="00FA7A93" w:rsidRDefault="00FA7A93" w:rsidP="004953B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</w:p>
    <w:p w:rsidR="00DF023E" w:rsidRDefault="008C711D" w:rsidP="008C711D">
      <w:pPr>
        <w:pStyle w:val="NoSpacing"/>
        <w:tabs>
          <w:tab w:val="left" w:pos="3765"/>
        </w:tabs>
        <w:ind w:left="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F023E" w:rsidRDefault="00DF023E" w:rsidP="00DF023E">
      <w:pPr>
        <w:pStyle w:val="NoSpacing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COVID-19 SAFE</w:t>
      </w:r>
    </w:p>
    <w:p w:rsidR="00DF023E" w:rsidRDefault="00DF023E" w:rsidP="00DF023E">
      <w:pPr>
        <w:pStyle w:val="NoSpacing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023E" w:rsidRDefault="005C7451" w:rsidP="00DF023E">
      <w:pPr>
        <w:pStyle w:val="NoSpacing"/>
        <w:ind w:left="113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Captains are to ensure that</w:t>
      </w:r>
      <w:r w:rsidR="00DF023E" w:rsidRPr="004953BE">
        <w:rPr>
          <w:rFonts w:ascii="Times New Roman" w:hAnsi="Times New Roman" w:cs="Times New Roman"/>
          <w:sz w:val="26"/>
          <w:szCs w:val="26"/>
        </w:rPr>
        <w:t xml:space="preserve"> </w:t>
      </w:r>
      <w:r w:rsidR="008C711D">
        <w:rPr>
          <w:rFonts w:ascii="Times New Roman" w:hAnsi="Times New Roman" w:cs="Times New Roman"/>
          <w:sz w:val="26"/>
          <w:szCs w:val="26"/>
        </w:rPr>
        <w:t xml:space="preserve">NSW Public Health Orders, </w:t>
      </w:r>
      <w:r w:rsidR="00DF023E" w:rsidRPr="004953BE">
        <w:rPr>
          <w:rFonts w:ascii="Times New Roman" w:hAnsi="Times New Roman" w:cs="Times New Roman"/>
          <w:sz w:val="26"/>
          <w:szCs w:val="26"/>
        </w:rPr>
        <w:t>Cricket</w:t>
      </w:r>
      <w:r w:rsidR="008C711D">
        <w:rPr>
          <w:rFonts w:ascii="Times New Roman" w:hAnsi="Times New Roman" w:cs="Times New Roman"/>
          <w:sz w:val="26"/>
          <w:szCs w:val="26"/>
        </w:rPr>
        <w:t>NSW</w:t>
      </w:r>
      <w:r w:rsidR="00DF023E" w:rsidRPr="004953BE">
        <w:rPr>
          <w:rFonts w:ascii="Times New Roman" w:hAnsi="Times New Roman" w:cs="Times New Roman"/>
          <w:sz w:val="26"/>
          <w:szCs w:val="26"/>
        </w:rPr>
        <w:t xml:space="preserve"> </w:t>
      </w:r>
      <w:r w:rsidR="001F65FF">
        <w:rPr>
          <w:rFonts w:ascii="Times New Roman" w:hAnsi="Times New Roman" w:cs="Times New Roman"/>
          <w:sz w:val="26"/>
          <w:szCs w:val="26"/>
        </w:rPr>
        <w:t>and SSCA guidelines for 20</w:t>
      </w:r>
      <w:r w:rsidR="008C711D">
        <w:rPr>
          <w:rFonts w:ascii="Times New Roman" w:hAnsi="Times New Roman" w:cs="Times New Roman"/>
          <w:bCs/>
          <w:sz w:val="26"/>
          <w:szCs w:val="26"/>
        </w:rPr>
        <w:t>22/23</w:t>
      </w:r>
      <w:r w:rsidR="001F65FF">
        <w:rPr>
          <w:rFonts w:ascii="Times New Roman" w:hAnsi="Times New Roman" w:cs="Times New Roman"/>
          <w:bCs/>
          <w:sz w:val="26"/>
          <w:szCs w:val="26"/>
        </w:rPr>
        <w:t xml:space="preserve"> season</w:t>
      </w:r>
      <w:r w:rsidR="00DF023E" w:rsidRPr="004953BE">
        <w:rPr>
          <w:rFonts w:ascii="Times New Roman" w:hAnsi="Times New Roman" w:cs="Times New Roman"/>
          <w:bCs/>
          <w:sz w:val="26"/>
          <w:szCs w:val="26"/>
        </w:rPr>
        <w:t xml:space="preserve"> are followed.</w:t>
      </w:r>
      <w:r>
        <w:rPr>
          <w:rFonts w:ascii="Times New Roman" w:hAnsi="Times New Roman" w:cs="Times New Roman"/>
          <w:bCs/>
          <w:sz w:val="26"/>
          <w:szCs w:val="26"/>
        </w:rPr>
        <w:t xml:space="preserve"> Documents are available at the following links.</w:t>
      </w:r>
    </w:p>
    <w:p w:rsidR="00DF023E" w:rsidRDefault="00DF023E" w:rsidP="00DF023E">
      <w:pPr>
        <w:pStyle w:val="NoSpacing"/>
        <w:ind w:left="1134"/>
        <w:rPr>
          <w:rFonts w:ascii="Times New Roman" w:hAnsi="Times New Roman" w:cs="Times New Roman"/>
          <w:bCs/>
          <w:sz w:val="26"/>
          <w:szCs w:val="26"/>
        </w:rPr>
      </w:pPr>
    </w:p>
    <w:p w:rsidR="001F65FF" w:rsidRPr="008C711D" w:rsidRDefault="00E60566" w:rsidP="00DF023E">
      <w:pPr>
        <w:pStyle w:val="NoSpacing"/>
        <w:ind w:left="1134"/>
        <w:rPr>
          <w:rFonts w:ascii="Times New Roman" w:hAnsi="Times New Roman" w:cs="Times New Roman"/>
          <w:bCs/>
          <w:color w:val="0F243E" w:themeColor="text2" w:themeShade="80"/>
          <w:sz w:val="26"/>
          <w:szCs w:val="26"/>
        </w:rPr>
      </w:pPr>
      <w:hyperlink r:id="rId10" w:history="1">
        <w:r w:rsidR="001F65FF" w:rsidRPr="008C711D">
          <w:rPr>
            <w:rStyle w:val="Hyperlink"/>
            <w:rFonts w:ascii="Times New Roman" w:hAnsi="Times New Roman" w:cs="Times New Roman"/>
            <w:bCs/>
            <w:color w:val="0F243E" w:themeColor="text2" w:themeShade="80"/>
            <w:sz w:val="26"/>
            <w:szCs w:val="26"/>
          </w:rPr>
          <w:t>https://sutherlandshireca.com.au</w:t>
        </w:r>
      </w:hyperlink>
    </w:p>
    <w:p w:rsidR="001F65FF" w:rsidRPr="008C711D" w:rsidRDefault="001F65FF" w:rsidP="00DF023E">
      <w:pPr>
        <w:pStyle w:val="NoSpacing"/>
        <w:ind w:left="1134"/>
        <w:rPr>
          <w:rFonts w:ascii="Times New Roman" w:hAnsi="Times New Roman" w:cs="Times New Roman"/>
          <w:bCs/>
          <w:color w:val="0F243E" w:themeColor="text2" w:themeShade="80"/>
          <w:sz w:val="26"/>
          <w:szCs w:val="26"/>
        </w:rPr>
      </w:pPr>
    </w:p>
    <w:p w:rsidR="001F65FF" w:rsidRPr="008C711D" w:rsidRDefault="00E60566" w:rsidP="00DF023E">
      <w:pPr>
        <w:pStyle w:val="NoSpacing"/>
        <w:ind w:left="1134"/>
        <w:rPr>
          <w:rStyle w:val="Hyperlink"/>
          <w:rFonts w:ascii="Times New Roman" w:hAnsi="Times New Roman" w:cs="Times New Roman"/>
          <w:bCs/>
          <w:color w:val="0F243E" w:themeColor="text2" w:themeShade="80"/>
          <w:sz w:val="26"/>
          <w:szCs w:val="26"/>
        </w:rPr>
      </w:pPr>
      <w:hyperlink r:id="rId11" w:history="1">
        <w:r w:rsidR="001F65FF" w:rsidRPr="008C711D">
          <w:rPr>
            <w:rStyle w:val="Hyperlink"/>
            <w:rFonts w:ascii="Times New Roman" w:hAnsi="Times New Roman" w:cs="Times New Roman"/>
            <w:bCs/>
            <w:color w:val="0F243E" w:themeColor="text2" w:themeShade="80"/>
            <w:sz w:val="26"/>
            <w:szCs w:val="26"/>
          </w:rPr>
          <w:t>https://cricketnsw.com.au/covid-19-latest-updates</w:t>
        </w:r>
      </w:hyperlink>
    </w:p>
    <w:p w:rsidR="008C711D" w:rsidRPr="008C711D" w:rsidRDefault="008C711D" w:rsidP="00DF023E">
      <w:pPr>
        <w:pStyle w:val="NoSpacing"/>
        <w:ind w:left="1134"/>
        <w:rPr>
          <w:rStyle w:val="Hyperlink"/>
          <w:rFonts w:ascii="Times New Roman" w:hAnsi="Times New Roman" w:cs="Times New Roman"/>
          <w:bCs/>
          <w:color w:val="0F243E" w:themeColor="text2" w:themeShade="80"/>
          <w:sz w:val="26"/>
          <w:szCs w:val="26"/>
        </w:rPr>
      </w:pPr>
    </w:p>
    <w:p w:rsidR="008C711D" w:rsidRPr="008C711D" w:rsidRDefault="008C711D" w:rsidP="008C711D">
      <w:pPr>
        <w:spacing w:after="200" w:line="276" w:lineRule="auto"/>
        <w:ind w:left="1134"/>
        <w:rPr>
          <w:b/>
          <w:bCs/>
          <w:color w:val="0F243E" w:themeColor="text2" w:themeShade="80"/>
          <w:sz w:val="26"/>
          <w:szCs w:val="26"/>
        </w:rPr>
      </w:pPr>
      <w:hyperlink r:id="rId12" w:history="1">
        <w:r w:rsidRPr="008C711D">
          <w:rPr>
            <w:rStyle w:val="Hyperlink"/>
            <w:color w:val="0F243E" w:themeColor="text2" w:themeShade="80"/>
            <w:sz w:val="26"/>
            <w:szCs w:val="26"/>
          </w:rPr>
          <w:t>Public Health Orders and restrictions - COVID-19 (Coronavirus) (nsw.gov.au)</w:t>
        </w:r>
      </w:hyperlink>
    </w:p>
    <w:p w:rsidR="008C711D" w:rsidRDefault="008C711D" w:rsidP="00DF023E">
      <w:pPr>
        <w:pStyle w:val="NoSpacing"/>
        <w:ind w:left="1134"/>
        <w:rPr>
          <w:rFonts w:ascii="Times New Roman" w:hAnsi="Times New Roman" w:cs="Times New Roman"/>
          <w:bCs/>
          <w:sz w:val="26"/>
          <w:szCs w:val="26"/>
        </w:rPr>
      </w:pPr>
    </w:p>
    <w:p w:rsidR="001F65FF" w:rsidRDefault="001F65FF" w:rsidP="00DF023E">
      <w:pPr>
        <w:pStyle w:val="NoSpacing"/>
        <w:ind w:left="1134"/>
        <w:rPr>
          <w:rFonts w:ascii="Times New Roman" w:hAnsi="Times New Roman" w:cs="Times New Roman"/>
          <w:bCs/>
          <w:sz w:val="26"/>
          <w:szCs w:val="26"/>
        </w:rPr>
      </w:pPr>
    </w:p>
    <w:p w:rsidR="00336941" w:rsidRDefault="00336941" w:rsidP="00876442">
      <w:pPr>
        <w:pStyle w:val="NoSpacing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442" w:rsidRDefault="00876442" w:rsidP="00876442">
      <w:pPr>
        <w:pStyle w:val="NoSpacing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442" w:rsidRPr="008C711D" w:rsidRDefault="008C711D" w:rsidP="00876442">
      <w:pPr>
        <w:pStyle w:val="NoSpacing"/>
        <w:ind w:left="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DUTY UMPIRING 2022/23</w:t>
      </w:r>
      <w:r w:rsidR="00876442" w:rsidRPr="008C711D">
        <w:rPr>
          <w:rFonts w:ascii="Times New Roman" w:hAnsi="Times New Roman" w:cs="Times New Roman"/>
          <w:b/>
          <w:sz w:val="36"/>
          <w:szCs w:val="36"/>
        </w:rPr>
        <w:t xml:space="preserve"> SEASON</w:t>
      </w:r>
    </w:p>
    <w:p w:rsidR="00876442" w:rsidRPr="008C711D" w:rsidRDefault="00876442" w:rsidP="00876442">
      <w:pPr>
        <w:pStyle w:val="NoSpacing"/>
        <w:ind w:left="1134"/>
        <w:rPr>
          <w:rFonts w:ascii="Times New Roman" w:hAnsi="Times New Roman" w:cs="Times New Roman"/>
          <w:sz w:val="36"/>
          <w:szCs w:val="36"/>
        </w:rPr>
      </w:pPr>
    </w:p>
    <w:p w:rsidR="008C711D" w:rsidRDefault="00876442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 w:rsidRPr="008C711D">
        <w:rPr>
          <w:rFonts w:ascii="Times New Roman" w:hAnsi="Times New Roman" w:cs="Times New Roman"/>
          <w:sz w:val="48"/>
          <w:szCs w:val="48"/>
        </w:rPr>
        <w:t>A1 umpire A2</w:t>
      </w:r>
    </w:p>
    <w:p w:rsidR="00876442" w:rsidRPr="008C711D" w:rsidRDefault="00876442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 w:rsidRPr="008C711D">
        <w:rPr>
          <w:rFonts w:ascii="Times New Roman" w:hAnsi="Times New Roman" w:cs="Times New Roman"/>
          <w:sz w:val="48"/>
          <w:szCs w:val="48"/>
        </w:rPr>
        <w:t>A2 umpire A1</w:t>
      </w:r>
    </w:p>
    <w:p w:rsidR="008C711D" w:rsidRDefault="008C711D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B1 umpire B3</w:t>
      </w:r>
    </w:p>
    <w:p w:rsidR="008A79E0" w:rsidRPr="008C711D" w:rsidRDefault="008A79E0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 w:rsidRPr="008C711D">
        <w:rPr>
          <w:rFonts w:ascii="Times New Roman" w:hAnsi="Times New Roman" w:cs="Times New Roman"/>
          <w:sz w:val="48"/>
          <w:szCs w:val="48"/>
        </w:rPr>
        <w:t>B2 umpire B1</w:t>
      </w:r>
    </w:p>
    <w:p w:rsidR="008A79E0" w:rsidRPr="008C711D" w:rsidRDefault="00876442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 w:rsidRPr="008C711D">
        <w:rPr>
          <w:rFonts w:ascii="Times New Roman" w:hAnsi="Times New Roman" w:cs="Times New Roman"/>
          <w:sz w:val="48"/>
          <w:szCs w:val="48"/>
        </w:rPr>
        <w:t>B</w:t>
      </w:r>
      <w:r w:rsidR="008A79E0" w:rsidRPr="008C711D">
        <w:rPr>
          <w:rFonts w:ascii="Times New Roman" w:hAnsi="Times New Roman" w:cs="Times New Roman"/>
          <w:sz w:val="48"/>
          <w:szCs w:val="48"/>
        </w:rPr>
        <w:t xml:space="preserve">3 umpire </w:t>
      </w:r>
      <w:r w:rsidR="00994009">
        <w:rPr>
          <w:rFonts w:ascii="Times New Roman" w:hAnsi="Times New Roman" w:cs="Times New Roman"/>
          <w:sz w:val="48"/>
          <w:szCs w:val="48"/>
        </w:rPr>
        <w:t>B2</w:t>
      </w:r>
    </w:p>
    <w:p w:rsidR="00994009" w:rsidRDefault="00994009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B4 umpire C1</w:t>
      </w:r>
    </w:p>
    <w:p w:rsidR="008A79E0" w:rsidRPr="008C711D" w:rsidRDefault="00994009" w:rsidP="00994009">
      <w:pPr>
        <w:pStyle w:val="NoSpacing"/>
        <w:ind w:left="113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C1 umpire B4</w:t>
      </w:r>
    </w:p>
    <w:p w:rsidR="008A79E0" w:rsidRPr="008C711D" w:rsidRDefault="008A79E0" w:rsidP="00876442">
      <w:pPr>
        <w:pStyle w:val="NoSpacing"/>
        <w:ind w:left="1134"/>
        <w:rPr>
          <w:rFonts w:ascii="Times New Roman" w:hAnsi="Times New Roman" w:cs="Times New Roman"/>
          <w:sz w:val="48"/>
          <w:szCs w:val="48"/>
        </w:rPr>
      </w:pPr>
    </w:p>
    <w:p w:rsidR="00FA7A93" w:rsidRPr="00994009" w:rsidRDefault="00FA7A93" w:rsidP="00994009">
      <w:pPr>
        <w:spacing w:after="200" w:line="276" w:lineRule="auto"/>
        <w:ind w:left="851"/>
        <w:rPr>
          <w:b/>
          <w:i/>
          <w:sz w:val="36"/>
          <w:szCs w:val="36"/>
        </w:rPr>
      </w:pPr>
      <w:r w:rsidRPr="00994009">
        <w:rPr>
          <w:b/>
          <w:sz w:val="36"/>
          <w:szCs w:val="36"/>
        </w:rPr>
        <w:t>Over restrictions for young medium / fast bowlers</w:t>
      </w:r>
    </w:p>
    <w:p w:rsidR="00FA7A93" w:rsidRPr="00FA7A93" w:rsidRDefault="00FA7A93" w:rsidP="00FA7A93">
      <w:pPr>
        <w:spacing w:after="120"/>
        <w:ind w:left="1170"/>
        <w:rPr>
          <w:color w:val="000000"/>
          <w:sz w:val="26"/>
          <w:szCs w:val="26"/>
        </w:rPr>
      </w:pPr>
      <w:r>
        <w:rPr>
          <w:sz w:val="26"/>
          <w:szCs w:val="26"/>
        </w:rPr>
        <w:t>It is the responsibility of the nominated team captain to ensure that</w:t>
      </w:r>
      <w:r w:rsidRPr="00FA7A93">
        <w:rPr>
          <w:color w:val="000000"/>
          <w:sz w:val="26"/>
          <w:szCs w:val="26"/>
        </w:rPr>
        <w:t xml:space="preserve"> no medium-paced or faster bowler (broadly defined by one or both umpires as one to whom a wicketkeeper would normally stand back) shall be permitted to bowl more than the number of overs in a spell, and number of overs in a day’s play as set out below</w:t>
      </w:r>
    </w:p>
    <w:p w:rsidR="00FA7A93" w:rsidRDefault="00FA7A93" w:rsidP="008D51EE">
      <w:pPr>
        <w:pStyle w:val="NoSpacing"/>
        <w:ind w:left="1134"/>
        <w:rPr>
          <w:rFonts w:ascii="Times New Roman" w:hAnsi="Times New Roman" w:cs="Times New Roman"/>
          <w:sz w:val="26"/>
          <w:szCs w:val="26"/>
        </w:rPr>
      </w:pPr>
    </w:p>
    <w:tbl>
      <w:tblPr>
        <w:tblW w:w="9855" w:type="dxa"/>
        <w:tblInd w:w="1008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2559"/>
        <w:gridCol w:w="2238"/>
        <w:gridCol w:w="2456"/>
        <w:gridCol w:w="2602"/>
      </w:tblGrid>
      <w:tr w:rsidR="00FA7A93" w:rsidRPr="002B44B4" w:rsidTr="00FA7A93">
        <w:tc>
          <w:tcPr>
            <w:tcW w:w="2559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Age at 31 August</w:t>
            </w:r>
          </w:p>
        </w:tc>
        <w:tc>
          <w:tcPr>
            <w:tcW w:w="2238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Max. Overs in a Spell</w:t>
            </w:r>
          </w:p>
        </w:tc>
        <w:tc>
          <w:tcPr>
            <w:tcW w:w="2456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Max. Overs in an Innings</w:t>
            </w:r>
          </w:p>
        </w:tc>
        <w:tc>
          <w:tcPr>
            <w:tcW w:w="260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Max. Overs in a Day’s Play</w:t>
            </w:r>
          </w:p>
        </w:tc>
      </w:tr>
      <w:tr w:rsidR="00FA7A93" w:rsidRPr="002B44B4" w:rsidTr="00FA7A93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Under 19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FA7A93" w:rsidRPr="002B44B4" w:rsidTr="00FA7A93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Under 17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FA7A93" w:rsidRPr="002B44B4" w:rsidTr="00FA7A93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Under 16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FA7A93" w:rsidRPr="002B44B4" w:rsidTr="00FA7A93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Under 15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FA7A93" w:rsidRPr="002B44B4" w:rsidTr="00FA7A93">
        <w:tc>
          <w:tcPr>
            <w:tcW w:w="2559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Under 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</w:tcPr>
          <w:p w:rsidR="00FA7A93" w:rsidRPr="002B44B4" w:rsidRDefault="00FA7A93" w:rsidP="001E0D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8" w:space="0" w:color="76923C" w:themeColor="accent3" w:themeShade="BF"/>
              <w:right w:val="nil"/>
            </w:tcBorders>
          </w:tcPr>
          <w:p w:rsidR="00FA7A93" w:rsidRPr="002B44B4" w:rsidRDefault="00FA7A93" w:rsidP="001E0DCA">
            <w:pPr>
              <w:keepNext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B44B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</w:tbl>
    <w:p w:rsidR="003266B2" w:rsidRPr="00876442" w:rsidRDefault="00876442" w:rsidP="008D51EE">
      <w:pPr>
        <w:pStyle w:val="NoSpacing"/>
        <w:ind w:left="1134"/>
        <w:rPr>
          <w:rFonts w:cstheme="minorHAnsi"/>
          <w:color w:val="0070C0"/>
          <w:sz w:val="26"/>
          <w:szCs w:val="26"/>
        </w:rPr>
      </w:pPr>
      <w:r w:rsidRPr="00876442">
        <w:rPr>
          <w:rFonts w:cstheme="minorHAnsi"/>
          <w:b/>
          <w:color w:val="0070C0"/>
          <w:sz w:val="26"/>
          <w:szCs w:val="26"/>
        </w:rPr>
        <w:t>CLARIFICATION</w:t>
      </w:r>
      <w:r w:rsidRPr="00876442">
        <w:rPr>
          <w:rFonts w:cstheme="minorHAnsi"/>
          <w:color w:val="0070C0"/>
          <w:sz w:val="26"/>
          <w:szCs w:val="26"/>
        </w:rPr>
        <w:t>: Players age at 31 August 2020 determines maximum overs to be bowled in each match for the entire season..</w:t>
      </w:r>
    </w:p>
    <w:p w:rsidR="00876442" w:rsidRPr="00876442" w:rsidRDefault="00876442" w:rsidP="008D51EE">
      <w:pPr>
        <w:pStyle w:val="NoSpacing"/>
        <w:ind w:left="1134"/>
        <w:rPr>
          <w:rFonts w:cstheme="minorHAnsi"/>
          <w:color w:val="0070C0"/>
          <w:sz w:val="26"/>
          <w:szCs w:val="26"/>
        </w:rPr>
      </w:pPr>
      <w:r w:rsidRPr="00876442">
        <w:rPr>
          <w:rFonts w:cstheme="minorHAnsi"/>
          <w:color w:val="0070C0"/>
          <w:sz w:val="26"/>
          <w:szCs w:val="26"/>
        </w:rPr>
        <w:t>e.g. A player subject to age restriction is aged 14 on 31/8/2020 &amp; turns 15 on 30/9/2020. The player will be restricted to 5 overs in a spell, 10 overs in an innings &amp; 10 overs in a days play for the entire season.</w:t>
      </w:r>
    </w:p>
    <w:p w:rsidR="004953BE" w:rsidRDefault="004953BE" w:rsidP="00412F12">
      <w:pPr>
        <w:pStyle w:val="NoSpacing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BB0" w:rsidRDefault="00DD2BB0" w:rsidP="00E16F84">
      <w:pPr>
        <w:pStyle w:val="NoSpacing"/>
        <w:tabs>
          <w:tab w:val="left" w:pos="6237"/>
        </w:tabs>
        <w:rPr>
          <w:rFonts w:cstheme="minorHAnsi"/>
          <w:color w:val="000000" w:themeColor="text1"/>
          <w:sz w:val="26"/>
          <w:szCs w:val="26"/>
        </w:rPr>
      </w:pPr>
    </w:p>
    <w:p w:rsidR="00E9685D" w:rsidRDefault="00E9685D" w:rsidP="00994009">
      <w:pPr>
        <w:pStyle w:val="NoSpacing"/>
        <w:tabs>
          <w:tab w:val="left" w:pos="6237"/>
        </w:tabs>
        <w:ind w:left="851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Michael Mooney</w:t>
      </w:r>
    </w:p>
    <w:p w:rsidR="00E9685D" w:rsidRDefault="00E9685D" w:rsidP="00994009">
      <w:pPr>
        <w:pStyle w:val="NoSpacing"/>
        <w:tabs>
          <w:tab w:val="left" w:pos="6237"/>
        </w:tabs>
        <w:ind w:left="851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Secretary SSCA</w:t>
      </w:r>
    </w:p>
    <w:p w:rsidR="00DD2BB0" w:rsidRPr="00DD2BB0" w:rsidRDefault="00994009" w:rsidP="00994009">
      <w:pPr>
        <w:ind w:left="851"/>
        <w:rPr>
          <w:rFonts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27 August 2022</w:t>
      </w:r>
    </w:p>
    <w:sectPr w:rsidR="00DD2BB0" w:rsidRPr="00DD2BB0" w:rsidSect="008C7B5B">
      <w:headerReference w:type="default" r:id="rId13"/>
      <w:footerReference w:type="default" r:id="rId14"/>
      <w:type w:val="continuous"/>
      <w:pgSz w:w="11906" w:h="16838"/>
      <w:pgMar w:top="709" w:right="1133" w:bottom="709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66" w:rsidRDefault="00E60566" w:rsidP="0066408B">
      <w:r>
        <w:separator/>
      </w:r>
    </w:p>
  </w:endnote>
  <w:endnote w:type="continuationSeparator" w:id="0">
    <w:p w:rsidR="00E60566" w:rsidRDefault="00E60566" w:rsidP="006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8B" w:rsidRDefault="006974AA" w:rsidP="006974AA">
    <w:pPr>
      <w:pStyle w:val="Footer"/>
      <w:tabs>
        <w:tab w:val="clear" w:pos="4513"/>
      </w:tabs>
    </w:pPr>
    <w:r w:rsidRPr="00226AA7">
      <w:rPr>
        <w:noProof/>
        <w:color w:val="FFFFFF" w:themeColor="background1"/>
        <w:lang w:eastAsia="en-AU"/>
        <w14:textFill>
          <w14:noFill/>
        </w14:textFill>
      </w:rPr>
      <w:drawing>
        <wp:inline distT="0" distB="0" distL="0" distR="0" wp14:anchorId="5EB514E3" wp14:editId="63EF3CFA">
          <wp:extent cx="1156996" cy="808445"/>
          <wp:effectExtent l="0" t="0" r="5080" b="0"/>
          <wp:docPr id="2" name="Picture 2" descr="http://t3.gstatic.com/images?q=tbn:ANd9GcQNOJ5gUrEBVuV0Q07Nj1_UABspHnRfasaGxQj_YvZFxl_reaL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3.gstatic.com/images?q=tbn:ANd9GcQNOJ5gUrEBVuV0Q07Nj1_UABspHnRfasaGxQj_YvZFxl_reaL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760" cy="8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4CD">
      <w:rPr>
        <w:color w:val="4F81BD" w:themeColor="accent1"/>
      </w:rPr>
      <w:t xml:space="preserve"> </w:t>
    </w:r>
    <w:r w:rsidR="0068428A">
      <w:rPr>
        <w:color w:val="4F81BD" w:themeColor="accen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66" w:rsidRDefault="00E60566" w:rsidP="0066408B">
      <w:r>
        <w:separator/>
      </w:r>
    </w:p>
  </w:footnote>
  <w:footnote w:type="continuationSeparator" w:id="0">
    <w:p w:rsidR="00E60566" w:rsidRDefault="00E60566" w:rsidP="0066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EE" w:rsidRDefault="008D51EE">
    <w:pPr>
      <w:pStyle w:val="Header"/>
    </w:pPr>
    <w:r>
      <w:rPr>
        <w:noProof/>
        <w:lang w:eastAsia="en-AU"/>
      </w:rPr>
      <w:drawing>
        <wp:inline distT="0" distB="0" distL="0" distR="0" wp14:anchorId="03886C6F" wp14:editId="23B48092">
          <wp:extent cx="740921" cy="73877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37" cy="74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C66"/>
    <w:multiLevelType w:val="multilevel"/>
    <w:tmpl w:val="155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F4254"/>
    <w:multiLevelType w:val="hybridMultilevel"/>
    <w:tmpl w:val="C9E2932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2151"/>
    <w:multiLevelType w:val="multilevel"/>
    <w:tmpl w:val="BCC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8F056E"/>
    <w:multiLevelType w:val="multilevel"/>
    <w:tmpl w:val="DCAC3092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7C045A"/>
    <w:multiLevelType w:val="hybridMultilevel"/>
    <w:tmpl w:val="A8FC413A"/>
    <w:lvl w:ilvl="0" w:tplc="4EFC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E3A4F"/>
    <w:multiLevelType w:val="hybridMultilevel"/>
    <w:tmpl w:val="EBC804FC"/>
    <w:lvl w:ilvl="0" w:tplc="A2C4E9AC">
      <w:start w:val="18"/>
      <w:numFmt w:val="bullet"/>
      <w:lvlText w:val="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05C2404"/>
    <w:multiLevelType w:val="hybridMultilevel"/>
    <w:tmpl w:val="F57E8B88"/>
    <w:lvl w:ilvl="0" w:tplc="6AC8F56C">
      <w:start w:val="2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6A836A68"/>
    <w:multiLevelType w:val="hybridMultilevel"/>
    <w:tmpl w:val="2C8E9940"/>
    <w:lvl w:ilvl="0" w:tplc="44DE82C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5530C8"/>
    <w:multiLevelType w:val="hybridMultilevel"/>
    <w:tmpl w:val="92C64C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FEC"/>
    <w:multiLevelType w:val="hybridMultilevel"/>
    <w:tmpl w:val="EBCEE554"/>
    <w:lvl w:ilvl="0" w:tplc="79EA963C">
      <w:start w:val="18"/>
      <w:numFmt w:val="bullet"/>
      <w:lvlText w:val=""/>
      <w:lvlJc w:val="left"/>
      <w:pPr>
        <w:ind w:left="153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D8531F7"/>
    <w:multiLevelType w:val="hybridMultilevel"/>
    <w:tmpl w:val="221023A0"/>
    <w:lvl w:ilvl="0" w:tplc="EC90DC5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D9B760F"/>
    <w:multiLevelType w:val="hybridMultilevel"/>
    <w:tmpl w:val="AB3CC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647D"/>
    <w:multiLevelType w:val="hybridMultilevel"/>
    <w:tmpl w:val="F22AEF4A"/>
    <w:lvl w:ilvl="0" w:tplc="9D3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8B"/>
    <w:rsid w:val="0000341E"/>
    <w:rsid w:val="000034C7"/>
    <w:rsid w:val="00006226"/>
    <w:rsid w:val="00011921"/>
    <w:rsid w:val="000157DC"/>
    <w:rsid w:val="00020FC2"/>
    <w:rsid w:val="000212FD"/>
    <w:rsid w:val="000317D2"/>
    <w:rsid w:val="0003383B"/>
    <w:rsid w:val="00047757"/>
    <w:rsid w:val="00052FF9"/>
    <w:rsid w:val="00065FDC"/>
    <w:rsid w:val="00070973"/>
    <w:rsid w:val="00083869"/>
    <w:rsid w:val="000863CB"/>
    <w:rsid w:val="000A1CED"/>
    <w:rsid w:val="000B15F6"/>
    <w:rsid w:val="000B1758"/>
    <w:rsid w:val="000C0ABD"/>
    <w:rsid w:val="000D084A"/>
    <w:rsid w:val="000D3666"/>
    <w:rsid w:val="000D55CE"/>
    <w:rsid w:val="000E342F"/>
    <w:rsid w:val="000E5A3E"/>
    <w:rsid w:val="000F3FE6"/>
    <w:rsid w:val="00104E35"/>
    <w:rsid w:val="00116039"/>
    <w:rsid w:val="00123B22"/>
    <w:rsid w:val="00125812"/>
    <w:rsid w:val="00126410"/>
    <w:rsid w:val="001339B6"/>
    <w:rsid w:val="00142413"/>
    <w:rsid w:val="00144EC4"/>
    <w:rsid w:val="00152680"/>
    <w:rsid w:val="001707D6"/>
    <w:rsid w:val="00194452"/>
    <w:rsid w:val="00194DE9"/>
    <w:rsid w:val="001951D7"/>
    <w:rsid w:val="001B383B"/>
    <w:rsid w:val="001B39FD"/>
    <w:rsid w:val="001B7BE2"/>
    <w:rsid w:val="001C0989"/>
    <w:rsid w:val="001C0ED9"/>
    <w:rsid w:val="001C1451"/>
    <w:rsid w:val="001C36E5"/>
    <w:rsid w:val="001D16A0"/>
    <w:rsid w:val="001D4484"/>
    <w:rsid w:val="001E1419"/>
    <w:rsid w:val="001E2E76"/>
    <w:rsid w:val="001E4374"/>
    <w:rsid w:val="001F65FF"/>
    <w:rsid w:val="0020156F"/>
    <w:rsid w:val="00211C61"/>
    <w:rsid w:val="00216B89"/>
    <w:rsid w:val="0022190B"/>
    <w:rsid w:val="00223B67"/>
    <w:rsid w:val="00224F0D"/>
    <w:rsid w:val="00226AA7"/>
    <w:rsid w:val="00227C70"/>
    <w:rsid w:val="00236885"/>
    <w:rsid w:val="002439E2"/>
    <w:rsid w:val="00247253"/>
    <w:rsid w:val="002613E7"/>
    <w:rsid w:val="00264A3B"/>
    <w:rsid w:val="0027114E"/>
    <w:rsid w:val="00271B19"/>
    <w:rsid w:val="00285951"/>
    <w:rsid w:val="00291763"/>
    <w:rsid w:val="00293533"/>
    <w:rsid w:val="00294519"/>
    <w:rsid w:val="002953C0"/>
    <w:rsid w:val="00297CE1"/>
    <w:rsid w:val="002B1214"/>
    <w:rsid w:val="002B12F9"/>
    <w:rsid w:val="002B7BCC"/>
    <w:rsid w:val="002C0803"/>
    <w:rsid w:val="002C34C0"/>
    <w:rsid w:val="002C73D8"/>
    <w:rsid w:val="002D580E"/>
    <w:rsid w:val="002D580F"/>
    <w:rsid w:val="002D5ECC"/>
    <w:rsid w:val="002E5286"/>
    <w:rsid w:val="002E5B09"/>
    <w:rsid w:val="002E758D"/>
    <w:rsid w:val="002F37AF"/>
    <w:rsid w:val="002F4975"/>
    <w:rsid w:val="002F4B61"/>
    <w:rsid w:val="00304494"/>
    <w:rsid w:val="00304B6C"/>
    <w:rsid w:val="00323266"/>
    <w:rsid w:val="003266B2"/>
    <w:rsid w:val="00330CC7"/>
    <w:rsid w:val="00330F1D"/>
    <w:rsid w:val="0033290A"/>
    <w:rsid w:val="00334841"/>
    <w:rsid w:val="00336941"/>
    <w:rsid w:val="0034629C"/>
    <w:rsid w:val="00347897"/>
    <w:rsid w:val="00363CF3"/>
    <w:rsid w:val="00364FAE"/>
    <w:rsid w:val="00371566"/>
    <w:rsid w:val="00380704"/>
    <w:rsid w:val="00380D3E"/>
    <w:rsid w:val="003817FE"/>
    <w:rsid w:val="00385CE9"/>
    <w:rsid w:val="003875A0"/>
    <w:rsid w:val="00393B0D"/>
    <w:rsid w:val="00396798"/>
    <w:rsid w:val="003A445F"/>
    <w:rsid w:val="003B0AE7"/>
    <w:rsid w:val="003B322E"/>
    <w:rsid w:val="003B5D37"/>
    <w:rsid w:val="003C1871"/>
    <w:rsid w:val="003D2B14"/>
    <w:rsid w:val="003D33FE"/>
    <w:rsid w:val="003D60B6"/>
    <w:rsid w:val="003D728E"/>
    <w:rsid w:val="003D7E1A"/>
    <w:rsid w:val="003E2FD0"/>
    <w:rsid w:val="003E3532"/>
    <w:rsid w:val="00406CC6"/>
    <w:rsid w:val="00411480"/>
    <w:rsid w:val="00411E6B"/>
    <w:rsid w:val="00412F12"/>
    <w:rsid w:val="0041432C"/>
    <w:rsid w:val="00417185"/>
    <w:rsid w:val="00417CC7"/>
    <w:rsid w:val="00417ED2"/>
    <w:rsid w:val="004202E5"/>
    <w:rsid w:val="00420CF7"/>
    <w:rsid w:val="00421F91"/>
    <w:rsid w:val="00435B21"/>
    <w:rsid w:val="004414AC"/>
    <w:rsid w:val="00461579"/>
    <w:rsid w:val="0047089C"/>
    <w:rsid w:val="00494EB5"/>
    <w:rsid w:val="004953BE"/>
    <w:rsid w:val="004A1272"/>
    <w:rsid w:val="004A480A"/>
    <w:rsid w:val="004C18E4"/>
    <w:rsid w:val="004C2F4A"/>
    <w:rsid w:val="004D0022"/>
    <w:rsid w:val="004D27AC"/>
    <w:rsid w:val="004E6A56"/>
    <w:rsid w:val="004F01EA"/>
    <w:rsid w:val="004F1603"/>
    <w:rsid w:val="004F2A1B"/>
    <w:rsid w:val="004F3AA9"/>
    <w:rsid w:val="004F74D6"/>
    <w:rsid w:val="005065F9"/>
    <w:rsid w:val="00507FCB"/>
    <w:rsid w:val="005110E6"/>
    <w:rsid w:val="00512A99"/>
    <w:rsid w:val="00513AC2"/>
    <w:rsid w:val="00521A55"/>
    <w:rsid w:val="005402D3"/>
    <w:rsid w:val="00542ED1"/>
    <w:rsid w:val="005519AA"/>
    <w:rsid w:val="00551D00"/>
    <w:rsid w:val="005602A7"/>
    <w:rsid w:val="00565D21"/>
    <w:rsid w:val="0057523A"/>
    <w:rsid w:val="00584B6D"/>
    <w:rsid w:val="005875D8"/>
    <w:rsid w:val="005904E8"/>
    <w:rsid w:val="005A2103"/>
    <w:rsid w:val="005A2736"/>
    <w:rsid w:val="005A2873"/>
    <w:rsid w:val="005A2AA5"/>
    <w:rsid w:val="005A4265"/>
    <w:rsid w:val="005A5BD0"/>
    <w:rsid w:val="005B5D8A"/>
    <w:rsid w:val="005C4A6F"/>
    <w:rsid w:val="005C7451"/>
    <w:rsid w:val="005D209E"/>
    <w:rsid w:val="005D3CD8"/>
    <w:rsid w:val="005E60F3"/>
    <w:rsid w:val="005F0F53"/>
    <w:rsid w:val="005F5BD0"/>
    <w:rsid w:val="006078CB"/>
    <w:rsid w:val="006111E8"/>
    <w:rsid w:val="006112A5"/>
    <w:rsid w:val="006124AA"/>
    <w:rsid w:val="006177CA"/>
    <w:rsid w:val="00620B8E"/>
    <w:rsid w:val="00622CFA"/>
    <w:rsid w:val="00632ABF"/>
    <w:rsid w:val="00633E4D"/>
    <w:rsid w:val="006348DD"/>
    <w:rsid w:val="00636259"/>
    <w:rsid w:val="00641C90"/>
    <w:rsid w:val="00642EE4"/>
    <w:rsid w:val="00653F66"/>
    <w:rsid w:val="00655F48"/>
    <w:rsid w:val="00661D0C"/>
    <w:rsid w:val="0066408B"/>
    <w:rsid w:val="006670DE"/>
    <w:rsid w:val="00676211"/>
    <w:rsid w:val="0068182A"/>
    <w:rsid w:val="00682B9F"/>
    <w:rsid w:val="0068428A"/>
    <w:rsid w:val="00692AA5"/>
    <w:rsid w:val="00696C93"/>
    <w:rsid w:val="006974AA"/>
    <w:rsid w:val="006A37B6"/>
    <w:rsid w:val="006A6337"/>
    <w:rsid w:val="006D4547"/>
    <w:rsid w:val="006E34B9"/>
    <w:rsid w:val="007030BB"/>
    <w:rsid w:val="00721147"/>
    <w:rsid w:val="00723B77"/>
    <w:rsid w:val="00723F03"/>
    <w:rsid w:val="00725F4C"/>
    <w:rsid w:val="00743EF5"/>
    <w:rsid w:val="00750CCB"/>
    <w:rsid w:val="0075271F"/>
    <w:rsid w:val="007534F9"/>
    <w:rsid w:val="00763F27"/>
    <w:rsid w:val="007706FA"/>
    <w:rsid w:val="00771C66"/>
    <w:rsid w:val="007907D6"/>
    <w:rsid w:val="007949BB"/>
    <w:rsid w:val="007A0059"/>
    <w:rsid w:val="007A07F6"/>
    <w:rsid w:val="007A3431"/>
    <w:rsid w:val="007A3A69"/>
    <w:rsid w:val="007A41C0"/>
    <w:rsid w:val="007A78A6"/>
    <w:rsid w:val="007B387E"/>
    <w:rsid w:val="007B5F8F"/>
    <w:rsid w:val="007C0FE1"/>
    <w:rsid w:val="007C14F5"/>
    <w:rsid w:val="007C56D8"/>
    <w:rsid w:val="007E4BD2"/>
    <w:rsid w:val="007E71F3"/>
    <w:rsid w:val="007F44DF"/>
    <w:rsid w:val="007F7530"/>
    <w:rsid w:val="007F7DCC"/>
    <w:rsid w:val="00801B87"/>
    <w:rsid w:val="0081095E"/>
    <w:rsid w:val="00820C04"/>
    <w:rsid w:val="008419E0"/>
    <w:rsid w:val="008538C1"/>
    <w:rsid w:val="008722EF"/>
    <w:rsid w:val="00876442"/>
    <w:rsid w:val="00886DB6"/>
    <w:rsid w:val="00887768"/>
    <w:rsid w:val="008A33E2"/>
    <w:rsid w:val="008A4F51"/>
    <w:rsid w:val="008A79E0"/>
    <w:rsid w:val="008B69EB"/>
    <w:rsid w:val="008B7325"/>
    <w:rsid w:val="008B7897"/>
    <w:rsid w:val="008C711D"/>
    <w:rsid w:val="008C7B5B"/>
    <w:rsid w:val="008D51EE"/>
    <w:rsid w:val="008E3421"/>
    <w:rsid w:val="008E4FBF"/>
    <w:rsid w:val="008F165F"/>
    <w:rsid w:val="008F720B"/>
    <w:rsid w:val="009062BF"/>
    <w:rsid w:val="00910757"/>
    <w:rsid w:val="00914325"/>
    <w:rsid w:val="00917CC4"/>
    <w:rsid w:val="0093179A"/>
    <w:rsid w:val="00932931"/>
    <w:rsid w:val="00934784"/>
    <w:rsid w:val="00947B52"/>
    <w:rsid w:val="0095346E"/>
    <w:rsid w:val="0095527F"/>
    <w:rsid w:val="009674F0"/>
    <w:rsid w:val="0097181D"/>
    <w:rsid w:val="00971D5C"/>
    <w:rsid w:val="009725A8"/>
    <w:rsid w:val="009755F4"/>
    <w:rsid w:val="00975C37"/>
    <w:rsid w:val="00986BC1"/>
    <w:rsid w:val="00994009"/>
    <w:rsid w:val="00995199"/>
    <w:rsid w:val="009969A5"/>
    <w:rsid w:val="009A3D13"/>
    <w:rsid w:val="009B070C"/>
    <w:rsid w:val="009B150C"/>
    <w:rsid w:val="009B325C"/>
    <w:rsid w:val="009C7AF7"/>
    <w:rsid w:val="009E1736"/>
    <w:rsid w:val="009E3C5F"/>
    <w:rsid w:val="009F54A4"/>
    <w:rsid w:val="009F7774"/>
    <w:rsid w:val="00A01C63"/>
    <w:rsid w:val="00A05AB9"/>
    <w:rsid w:val="00A1376B"/>
    <w:rsid w:val="00A24C44"/>
    <w:rsid w:val="00A27253"/>
    <w:rsid w:val="00A30F13"/>
    <w:rsid w:val="00A32895"/>
    <w:rsid w:val="00A35026"/>
    <w:rsid w:val="00A36B35"/>
    <w:rsid w:val="00A531A2"/>
    <w:rsid w:val="00A53D9D"/>
    <w:rsid w:val="00A702C8"/>
    <w:rsid w:val="00A75CD0"/>
    <w:rsid w:val="00A8349E"/>
    <w:rsid w:val="00A83E43"/>
    <w:rsid w:val="00A85161"/>
    <w:rsid w:val="00A92D4A"/>
    <w:rsid w:val="00AA4DFC"/>
    <w:rsid w:val="00AC4CCF"/>
    <w:rsid w:val="00AC70CC"/>
    <w:rsid w:val="00AD0051"/>
    <w:rsid w:val="00AD0E61"/>
    <w:rsid w:val="00AD1765"/>
    <w:rsid w:val="00AD4B53"/>
    <w:rsid w:val="00AD6E28"/>
    <w:rsid w:val="00AE5FC1"/>
    <w:rsid w:val="00AF784B"/>
    <w:rsid w:val="00B05F07"/>
    <w:rsid w:val="00B0770F"/>
    <w:rsid w:val="00B12E70"/>
    <w:rsid w:val="00B207D3"/>
    <w:rsid w:val="00B2767E"/>
    <w:rsid w:val="00B30250"/>
    <w:rsid w:val="00B31017"/>
    <w:rsid w:val="00B400F1"/>
    <w:rsid w:val="00B40C9A"/>
    <w:rsid w:val="00B50A48"/>
    <w:rsid w:val="00B517FB"/>
    <w:rsid w:val="00B60B9C"/>
    <w:rsid w:val="00B637EC"/>
    <w:rsid w:val="00B8669B"/>
    <w:rsid w:val="00B87065"/>
    <w:rsid w:val="00B97A83"/>
    <w:rsid w:val="00BA129C"/>
    <w:rsid w:val="00BB4B34"/>
    <w:rsid w:val="00BC038F"/>
    <w:rsid w:val="00BC3F4E"/>
    <w:rsid w:val="00BC622E"/>
    <w:rsid w:val="00BD120E"/>
    <w:rsid w:val="00BD2964"/>
    <w:rsid w:val="00BD4EF6"/>
    <w:rsid w:val="00BE220C"/>
    <w:rsid w:val="00BE5F07"/>
    <w:rsid w:val="00BF1608"/>
    <w:rsid w:val="00BF24D6"/>
    <w:rsid w:val="00BF2A0A"/>
    <w:rsid w:val="00C024BF"/>
    <w:rsid w:val="00C11BB4"/>
    <w:rsid w:val="00C1444F"/>
    <w:rsid w:val="00C16229"/>
    <w:rsid w:val="00C16948"/>
    <w:rsid w:val="00C205D8"/>
    <w:rsid w:val="00C22577"/>
    <w:rsid w:val="00C26A52"/>
    <w:rsid w:val="00C33743"/>
    <w:rsid w:val="00C36475"/>
    <w:rsid w:val="00C40C89"/>
    <w:rsid w:val="00C417E9"/>
    <w:rsid w:val="00C448E3"/>
    <w:rsid w:val="00C644CD"/>
    <w:rsid w:val="00C652BC"/>
    <w:rsid w:val="00C7080A"/>
    <w:rsid w:val="00C70B8C"/>
    <w:rsid w:val="00C816F5"/>
    <w:rsid w:val="00C8176D"/>
    <w:rsid w:val="00C910EC"/>
    <w:rsid w:val="00CA3A34"/>
    <w:rsid w:val="00CA659C"/>
    <w:rsid w:val="00CA758D"/>
    <w:rsid w:val="00CC7D29"/>
    <w:rsid w:val="00CD328C"/>
    <w:rsid w:val="00CD45DE"/>
    <w:rsid w:val="00CD4B97"/>
    <w:rsid w:val="00CE617D"/>
    <w:rsid w:val="00CE6530"/>
    <w:rsid w:val="00CF0F83"/>
    <w:rsid w:val="00D04CE3"/>
    <w:rsid w:val="00D11BF7"/>
    <w:rsid w:val="00D210CC"/>
    <w:rsid w:val="00D22A0C"/>
    <w:rsid w:val="00D27576"/>
    <w:rsid w:val="00D357F9"/>
    <w:rsid w:val="00D37DF0"/>
    <w:rsid w:val="00D37F05"/>
    <w:rsid w:val="00D42ADF"/>
    <w:rsid w:val="00D7097D"/>
    <w:rsid w:val="00D70EF3"/>
    <w:rsid w:val="00D7461C"/>
    <w:rsid w:val="00D84331"/>
    <w:rsid w:val="00D93885"/>
    <w:rsid w:val="00D950F5"/>
    <w:rsid w:val="00DA4434"/>
    <w:rsid w:val="00DA5FBF"/>
    <w:rsid w:val="00DB429F"/>
    <w:rsid w:val="00DC0214"/>
    <w:rsid w:val="00DC0590"/>
    <w:rsid w:val="00DC2B1B"/>
    <w:rsid w:val="00DC3A52"/>
    <w:rsid w:val="00DC573D"/>
    <w:rsid w:val="00DD193C"/>
    <w:rsid w:val="00DD274E"/>
    <w:rsid w:val="00DD2BB0"/>
    <w:rsid w:val="00DF023E"/>
    <w:rsid w:val="00DF1509"/>
    <w:rsid w:val="00E13205"/>
    <w:rsid w:val="00E15598"/>
    <w:rsid w:val="00E16F84"/>
    <w:rsid w:val="00E17084"/>
    <w:rsid w:val="00E24CB4"/>
    <w:rsid w:val="00E258AD"/>
    <w:rsid w:val="00E3335C"/>
    <w:rsid w:val="00E41B16"/>
    <w:rsid w:val="00E45244"/>
    <w:rsid w:val="00E60566"/>
    <w:rsid w:val="00E60E93"/>
    <w:rsid w:val="00E678BA"/>
    <w:rsid w:val="00E7550F"/>
    <w:rsid w:val="00E7599D"/>
    <w:rsid w:val="00E77586"/>
    <w:rsid w:val="00E828D6"/>
    <w:rsid w:val="00E83B2B"/>
    <w:rsid w:val="00E86AAC"/>
    <w:rsid w:val="00E90FEB"/>
    <w:rsid w:val="00E9585D"/>
    <w:rsid w:val="00E9685D"/>
    <w:rsid w:val="00EA5C7A"/>
    <w:rsid w:val="00EB128E"/>
    <w:rsid w:val="00EB35D5"/>
    <w:rsid w:val="00EC1ACF"/>
    <w:rsid w:val="00EC2755"/>
    <w:rsid w:val="00EC2ECA"/>
    <w:rsid w:val="00ED14AC"/>
    <w:rsid w:val="00ED3B3E"/>
    <w:rsid w:val="00EE06C1"/>
    <w:rsid w:val="00EF0EE3"/>
    <w:rsid w:val="00F00676"/>
    <w:rsid w:val="00F00EEB"/>
    <w:rsid w:val="00F0136D"/>
    <w:rsid w:val="00F15D9D"/>
    <w:rsid w:val="00F26622"/>
    <w:rsid w:val="00F27085"/>
    <w:rsid w:val="00F3385F"/>
    <w:rsid w:val="00F42743"/>
    <w:rsid w:val="00F44B69"/>
    <w:rsid w:val="00F47DDC"/>
    <w:rsid w:val="00F53C97"/>
    <w:rsid w:val="00F6414D"/>
    <w:rsid w:val="00F671CF"/>
    <w:rsid w:val="00F67865"/>
    <w:rsid w:val="00F74E88"/>
    <w:rsid w:val="00F83E2E"/>
    <w:rsid w:val="00F84C1E"/>
    <w:rsid w:val="00F921F6"/>
    <w:rsid w:val="00FA4225"/>
    <w:rsid w:val="00FA7A93"/>
    <w:rsid w:val="00FB06D0"/>
    <w:rsid w:val="00FB480D"/>
    <w:rsid w:val="00FB6B93"/>
    <w:rsid w:val="00FC02ED"/>
    <w:rsid w:val="00FC148F"/>
    <w:rsid w:val="00FD069B"/>
    <w:rsid w:val="00FD5C21"/>
    <w:rsid w:val="00FD5FE1"/>
    <w:rsid w:val="00FD784E"/>
    <w:rsid w:val="00FE3201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08B"/>
  </w:style>
  <w:style w:type="paragraph" w:styleId="Footer">
    <w:name w:val="footer"/>
    <w:basedOn w:val="Normal"/>
    <w:link w:val="Foot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08B"/>
  </w:style>
  <w:style w:type="paragraph" w:styleId="BalloonText">
    <w:name w:val="Balloon Text"/>
    <w:basedOn w:val="Normal"/>
    <w:link w:val="BalloonTextChar"/>
    <w:uiPriority w:val="99"/>
    <w:semiHidden/>
    <w:unhideWhenUsed/>
    <w:rsid w:val="0066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0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rsid w:val="006E34B9"/>
    <w:pPr>
      <w:snapToGrid w:val="0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4B9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A7A9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A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D27576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D275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6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408B"/>
  </w:style>
  <w:style w:type="paragraph" w:styleId="Footer">
    <w:name w:val="footer"/>
    <w:basedOn w:val="Normal"/>
    <w:link w:val="FooterChar"/>
    <w:uiPriority w:val="99"/>
    <w:unhideWhenUsed/>
    <w:rsid w:val="00664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08B"/>
  </w:style>
  <w:style w:type="paragraph" w:styleId="BalloonText">
    <w:name w:val="Balloon Text"/>
    <w:basedOn w:val="Normal"/>
    <w:link w:val="BalloonTextChar"/>
    <w:uiPriority w:val="99"/>
    <w:semiHidden/>
    <w:unhideWhenUsed/>
    <w:rsid w:val="0066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0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rsid w:val="006E34B9"/>
    <w:pPr>
      <w:snapToGrid w:val="0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4B9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A7A9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A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D27576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D275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6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6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77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nsw.gov.au/Infectious/covid-19/Pages/public-health-order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icketnsw.com.au/covid-19-latest-updates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sutherlandshireca.com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au/url?sa=i&amp;source=images&amp;cd=&amp;cad=rja&amp;docid=yWiHGU56keeQ7M&amp;tbnid=GJd7h5EKf06MVM&amp;ved=0CAgQjRw&amp;url=http://velocitysports.com.au/default.asp?PageID%3D1830&amp;ei=YB_3UrmVLIyNkwWo1IC4CA&amp;psig=AFQjCNG5URfMZMkYcuLOjafAI3GOKRiZ8g&amp;ust=1392013536780042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SSCA Secretary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0F4FA-2F4B-43CD-B637-0FC6A78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Mooney</dc:creator>
  <cp:lastModifiedBy>Michael Mooney</cp:lastModifiedBy>
  <cp:revision>3</cp:revision>
  <cp:lastPrinted>2019-03-28T01:25:00Z</cp:lastPrinted>
  <dcterms:created xsi:type="dcterms:W3CDTF">2022-08-27T06:22:00Z</dcterms:created>
  <dcterms:modified xsi:type="dcterms:W3CDTF">2022-08-27T06:35:00Z</dcterms:modified>
</cp:coreProperties>
</file>